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right="1228" w:rightChars="558"/>
        <w:rPr>
          <w:rFonts w:hint="eastAsia" w:ascii="方正仿宋_GBK" w:eastAsia="方正仿宋_GBK"/>
          <w:color w:val="FF0000"/>
          <w:w w:val="80"/>
          <w:sz w:val="32"/>
          <w:szCs w:val="32"/>
        </w:rPr>
      </w:pPr>
    </w:p>
    <w:p>
      <w:pPr>
        <w:spacing w:line="620" w:lineRule="exact"/>
        <w:ind w:right="301" w:rightChars="137"/>
        <w:rPr>
          <w:rFonts w:hint="eastAsia" w:eastAsia="仿宋_GB2312"/>
          <w:color w:val="FF0000"/>
          <w:w w:val="80"/>
          <w:sz w:val="32"/>
          <w:szCs w:val="32"/>
        </w:rPr>
      </w:pPr>
    </w:p>
    <w:p>
      <w:pPr>
        <w:spacing w:line="620" w:lineRule="exact"/>
        <w:ind w:right="1228" w:rightChars="558"/>
        <w:rPr>
          <w:rFonts w:hint="eastAsia" w:eastAsia="仿宋_GB2312"/>
          <w:color w:val="FF0000"/>
          <w:w w:val="80"/>
          <w:sz w:val="32"/>
          <w:szCs w:val="32"/>
        </w:rPr>
      </w:pPr>
    </w:p>
    <w:p>
      <w:pPr>
        <w:tabs>
          <w:tab w:val="left" w:pos="474"/>
          <w:tab w:val="left" w:pos="7584"/>
          <w:tab w:val="left" w:pos="7742"/>
          <w:tab w:val="left" w:pos="7900"/>
          <w:tab w:val="left" w:pos="8216"/>
          <w:tab w:val="left" w:pos="8532"/>
        </w:tabs>
        <w:ind w:left="-172" w:leftChars="-149" w:right="1228" w:rightChars="558" w:hanging="156"/>
        <w:rPr>
          <w:rFonts w:hint="eastAsia"/>
        </w:rPr>
      </w:pPr>
    </w:p>
    <w:p>
      <w:pPr>
        <w:tabs>
          <w:tab w:val="left" w:pos="474"/>
          <w:tab w:val="left" w:pos="8374"/>
          <w:tab w:val="left" w:pos="8532"/>
        </w:tabs>
        <w:spacing w:line="460" w:lineRule="exact"/>
        <w:ind w:right="1228" w:rightChars="558"/>
        <w:rPr>
          <w:rFonts w:hint="eastAsia"/>
          <w:sz w:val="32"/>
          <w:szCs w:val="32"/>
        </w:rPr>
      </w:pPr>
    </w:p>
    <w:p>
      <w:pPr>
        <w:tabs>
          <w:tab w:val="left" w:pos="474"/>
          <w:tab w:val="left" w:pos="8374"/>
          <w:tab w:val="left" w:pos="8532"/>
        </w:tabs>
        <w:spacing w:line="460" w:lineRule="exact"/>
        <w:ind w:right="1228" w:rightChars="558"/>
        <w:rPr>
          <w:rFonts w:hint="eastAsia"/>
          <w:sz w:val="32"/>
          <w:szCs w:val="32"/>
        </w:rPr>
      </w:pPr>
    </w:p>
    <w:p>
      <w:pPr>
        <w:pStyle w:val="2"/>
        <w:spacing w:line="600" w:lineRule="exact"/>
        <w:ind w:left="0" w:right="0"/>
        <w:rPr>
          <w:rFonts w:ascii="Times New Roman" w:hAnsi="Times New Roman" w:eastAsia="方正仿宋_GBK" w:cs="Times New Roman"/>
          <w:sz w:val="32"/>
          <w:szCs w:val="32"/>
        </w:rPr>
      </w:pPr>
      <w:r>
        <w:rPr>
          <w:rFonts w:ascii="Times New Roman" w:hAnsi="Times New Roman" w:eastAsia="方正仿宋_GBK" w:cs="Times New Roman"/>
          <w:sz w:val="32"/>
          <w:szCs w:val="32"/>
        </w:rPr>
        <w:t>罗政办发〔2021〕2号</w:t>
      </w:r>
    </w:p>
    <w:p>
      <w:pPr>
        <w:tabs>
          <w:tab w:val="left" w:pos="474"/>
          <w:tab w:val="left" w:pos="8374"/>
          <w:tab w:val="left" w:pos="8532"/>
        </w:tabs>
        <w:spacing w:line="100" w:lineRule="exact"/>
        <w:jc w:val="center"/>
        <w:rPr>
          <w:rFonts w:hint="eastAsia" w:eastAsia="方正仿宋_GBK"/>
          <w:sz w:val="32"/>
          <w:szCs w:val="32"/>
        </w:rPr>
      </w:pPr>
    </w:p>
    <w:p>
      <w:pPr>
        <w:tabs>
          <w:tab w:val="left" w:pos="474"/>
          <w:tab w:val="left" w:pos="8374"/>
          <w:tab w:val="left" w:pos="8532"/>
        </w:tabs>
        <w:spacing w:line="560" w:lineRule="exact"/>
        <w:ind w:right="1228" w:rightChars="558"/>
        <w:rPr>
          <w:rFonts w:hint="eastAsia"/>
          <w:sz w:val="32"/>
          <w:szCs w:val="32"/>
        </w:rPr>
      </w:pPr>
    </w:p>
    <w:p>
      <w:pPr>
        <w:spacing w:line="20" w:lineRule="exact"/>
        <w:rPr>
          <w:rFonts w:hint="eastAsia"/>
        </w:rPr>
      </w:pPr>
    </w:p>
    <w:p>
      <w:pPr>
        <w:pStyle w:val="2"/>
        <w:spacing w:line="540" w:lineRule="exact"/>
        <w:ind w:left="0" w:right="0"/>
        <w:jc w:val="left"/>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ascii="Times New Roman" w:hAnsi="Times New Roman" w:eastAsia="方正小标宋_GBK" w:cs="Times New Roman"/>
          <w:spacing w:val="-17"/>
          <w:sz w:val="44"/>
          <w:szCs w:val="44"/>
        </w:rPr>
      </w:pPr>
      <w:r>
        <w:rPr>
          <w:rFonts w:ascii="Times New Roman" w:hAnsi="方正小标宋_GBK" w:eastAsia="方正小标宋_GBK" w:cs="Times New Roman"/>
          <w:spacing w:val="-17"/>
          <w:sz w:val="44"/>
          <w:szCs w:val="44"/>
        </w:rPr>
        <w:t>罗平县人民政府办公室</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ascii="Times New Roman" w:hAnsi="Times New Roman" w:eastAsia="方正小标宋_GBK" w:cs="Times New Roman"/>
          <w:spacing w:val="-17"/>
          <w:sz w:val="44"/>
          <w:szCs w:val="44"/>
        </w:rPr>
      </w:pPr>
      <w:r>
        <w:rPr>
          <w:rFonts w:ascii="Times New Roman" w:hAnsi="方正小标宋_GBK" w:eastAsia="方正小标宋_GBK" w:cs="Times New Roman"/>
          <w:spacing w:val="-17"/>
          <w:sz w:val="44"/>
          <w:szCs w:val="44"/>
        </w:rPr>
        <w:t>关于印发罗平县农村劳动力职业技能</w:t>
      </w:r>
    </w:p>
    <w:p>
      <w:pPr>
        <w:keepNext w:val="0"/>
        <w:keepLines w:val="0"/>
        <w:pageBreakBefore w:val="0"/>
        <w:widowControl w:val="0"/>
        <w:kinsoku/>
        <w:wordWrap/>
        <w:overflowPunct/>
        <w:topLinePunct w:val="0"/>
        <w:autoSpaceDE w:val="0"/>
        <w:autoSpaceDN w:val="0"/>
        <w:bidi w:val="0"/>
        <w:adjustRightInd/>
        <w:snapToGrid/>
        <w:spacing w:line="580" w:lineRule="exact"/>
        <w:jc w:val="center"/>
        <w:textAlignment w:val="auto"/>
        <w:rPr>
          <w:rFonts w:ascii="Times New Roman" w:hAnsi="Times New Roman" w:eastAsia="方正小标宋_GBK" w:cs="Times New Roman"/>
          <w:spacing w:val="-17"/>
          <w:sz w:val="44"/>
          <w:szCs w:val="44"/>
        </w:rPr>
      </w:pPr>
      <w:r>
        <w:rPr>
          <w:rFonts w:ascii="Times New Roman" w:hAnsi="方正小标宋_GBK" w:eastAsia="方正小标宋_GBK" w:cs="Times New Roman"/>
          <w:spacing w:val="-17"/>
          <w:sz w:val="44"/>
          <w:szCs w:val="44"/>
        </w:rPr>
        <w:t>培训三年行动方案（</w:t>
      </w:r>
      <w:r>
        <w:rPr>
          <w:rFonts w:ascii="Times New Roman" w:hAnsi="Times New Roman" w:eastAsia="方正小标宋_GBK" w:cs="Times New Roman"/>
          <w:spacing w:val="-17"/>
          <w:sz w:val="44"/>
          <w:szCs w:val="44"/>
        </w:rPr>
        <w:t>2020</w:t>
      </w:r>
      <w:r>
        <w:rPr>
          <w:rFonts w:ascii="Times New Roman" w:hAnsi="方正小标宋_GBK" w:eastAsia="方正小标宋_GBK" w:cs="Times New Roman"/>
          <w:spacing w:val="-17"/>
          <w:sz w:val="44"/>
          <w:szCs w:val="44"/>
        </w:rPr>
        <w:t>－</w:t>
      </w:r>
      <w:r>
        <w:rPr>
          <w:rFonts w:ascii="Times New Roman" w:hAnsi="Times New Roman" w:eastAsia="方正小标宋_GBK" w:cs="Times New Roman"/>
          <w:spacing w:val="-17"/>
          <w:sz w:val="44"/>
          <w:szCs w:val="44"/>
        </w:rPr>
        <w:t>2022</w:t>
      </w:r>
      <w:r>
        <w:rPr>
          <w:rFonts w:ascii="Times New Roman" w:hAnsi="方正小标宋_GBK" w:eastAsia="方正小标宋_GBK" w:cs="Times New Roman"/>
          <w:spacing w:val="-17"/>
          <w:sz w:val="44"/>
          <w:szCs w:val="44"/>
        </w:rPr>
        <w:t>年）的通知</w:t>
      </w:r>
    </w:p>
    <w:p>
      <w:pPr>
        <w:pStyle w:val="2"/>
        <w:keepNext w:val="0"/>
        <w:keepLines w:val="0"/>
        <w:pageBreakBefore w:val="0"/>
        <w:widowControl w:val="0"/>
        <w:kinsoku/>
        <w:wordWrap/>
        <w:overflowPunct/>
        <w:topLinePunct w:val="0"/>
        <w:autoSpaceDE w:val="0"/>
        <w:autoSpaceDN w:val="0"/>
        <w:bidi w:val="0"/>
        <w:adjustRightInd/>
        <w:snapToGrid/>
        <w:spacing w:line="580" w:lineRule="exact"/>
        <w:ind w:left="0" w:right="0"/>
        <w:jc w:val="left"/>
        <w:textAlignment w:val="auto"/>
        <w:rPr>
          <w:rFonts w:ascii="Times New Roman" w:hAnsi="Times New Roman" w:cs="Times New Roman"/>
        </w:rPr>
      </w:pPr>
    </w:p>
    <w:p>
      <w:pPr>
        <w:keepNext w:val="0"/>
        <w:keepLines w:val="0"/>
        <w:pageBreakBefore w:val="0"/>
        <w:widowControl w:val="0"/>
        <w:kinsoku/>
        <w:wordWrap/>
        <w:overflowPunct/>
        <w:topLinePunct w:val="0"/>
        <w:autoSpaceDE w:val="0"/>
        <w:autoSpaceDN w:val="0"/>
        <w:bidi w:val="0"/>
        <w:adjustRightInd/>
        <w:snapToGrid/>
        <w:spacing w:line="580" w:lineRule="exact"/>
        <w:textAlignment w:val="auto"/>
        <w:rPr>
          <w:rFonts w:ascii="Times New Roman" w:hAnsi="Times New Roman" w:eastAsia="方正仿宋_GBK" w:cs="Times New Roman"/>
          <w:sz w:val="32"/>
          <w:szCs w:val="32"/>
        </w:rPr>
      </w:pPr>
      <w:bookmarkStart w:id="0" w:name="_Hlk25396107"/>
      <w:r>
        <w:rPr>
          <w:rFonts w:ascii="Times New Roman" w:hAnsi="Times New Roman" w:eastAsia="方正仿宋_GBK" w:cs="Times New Roman"/>
          <w:sz w:val="32"/>
          <w:szCs w:val="32"/>
        </w:rPr>
        <w:t>各乡（镇）人民政府、街道办事处，县直有关单位：</w:t>
      </w:r>
      <w:bookmarkEnd w:id="0"/>
    </w:p>
    <w:p>
      <w:pPr>
        <w:keepNext w:val="0"/>
        <w:keepLines w:val="0"/>
        <w:pageBreakBefore w:val="0"/>
        <w:widowControl w:val="0"/>
        <w:kinsoku/>
        <w:wordWrap/>
        <w:overflowPunct/>
        <w:topLinePunct w:val="0"/>
        <w:autoSpaceDE w:val="0"/>
        <w:autoSpaceDN w:val="0"/>
        <w:bidi w:val="0"/>
        <w:adjustRightInd/>
        <w:snapToGrid/>
        <w:spacing w:line="580" w:lineRule="exact"/>
        <w:ind w:firstLine="640" w:firstLineChars="20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经县人民政府同意，现</w:t>
      </w:r>
      <w:r>
        <w:rPr>
          <w:rFonts w:hint="eastAsia" w:ascii="Times New Roman" w:hAnsi="Times New Roman" w:eastAsia="方正仿宋_GBK" w:cs="Times New Roman"/>
          <w:sz w:val="32"/>
          <w:szCs w:val="32"/>
          <w:lang w:val="en-US" w:eastAsia="zh-CN"/>
        </w:rPr>
        <w:t>将</w:t>
      </w:r>
      <w:r>
        <w:rPr>
          <w:rFonts w:ascii="Times New Roman" w:hAnsi="Times New Roman" w:eastAsia="方正仿宋_GBK" w:cs="Times New Roman"/>
          <w:sz w:val="32"/>
          <w:szCs w:val="32"/>
        </w:rPr>
        <w:t>《罗平县农村劳动力职业技能培训三年行动方案（2020－2022年）》印发给你们，请认真贯彻执行。</w:t>
      </w:r>
    </w:p>
    <w:p>
      <w:pPr>
        <w:spacing w:line="600" w:lineRule="exact"/>
        <w:rPr>
          <w:rFonts w:ascii="Times New Roman" w:hAnsi="Times New Roman" w:cs="Times New Roman"/>
        </w:rPr>
      </w:pPr>
    </w:p>
    <w:p>
      <w:pPr>
        <w:spacing w:line="600" w:lineRule="exact"/>
        <w:ind w:firstLine="680"/>
        <w:rPr>
          <w:rFonts w:ascii="Times New Roman" w:hAnsi="Times New Roman" w:eastAsia="方正仿宋_GBK" w:cs="Times New Roman"/>
          <w:sz w:val="32"/>
          <w:szCs w:val="32"/>
        </w:rPr>
      </w:pPr>
    </w:p>
    <w:p>
      <w:pPr>
        <w:wordWrap w:val="0"/>
        <w:spacing w:line="600" w:lineRule="exact"/>
        <w:ind w:firstLine="68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罗平县人民政府办公室     </w:t>
      </w:r>
    </w:p>
    <w:p>
      <w:pPr>
        <w:wordWrap w:val="0"/>
        <w:spacing w:line="600" w:lineRule="exact"/>
        <w:ind w:firstLine="680"/>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 xml:space="preserve">2021年1月25日        </w:t>
      </w:r>
    </w:p>
    <w:p>
      <w:pPr>
        <w:pStyle w:val="3"/>
        <w:spacing w:line="600" w:lineRule="exact"/>
        <w:jc w:val="center"/>
        <w:rPr>
          <w:rFonts w:ascii="Times New Roman" w:hAnsi="方正小标宋_GBK" w:eastAsia="方正小标宋_GBK" w:cs="Times New Roman"/>
          <w:sz w:val="40"/>
          <w:szCs w:val="40"/>
        </w:rPr>
      </w:pPr>
    </w:p>
    <w:p>
      <w:pPr>
        <w:pStyle w:val="3"/>
        <w:spacing w:line="600" w:lineRule="exact"/>
        <w:jc w:val="center"/>
        <w:rPr>
          <w:rFonts w:ascii="Times New Roman" w:hAnsi="Times New Roman" w:eastAsia="方正小标宋_GBK" w:cs="Times New Roman"/>
          <w:sz w:val="40"/>
          <w:szCs w:val="40"/>
        </w:rPr>
      </w:pPr>
      <w:bookmarkStart w:id="1" w:name="_GoBack"/>
      <w:bookmarkEnd w:id="1"/>
      <w:r>
        <w:rPr>
          <w:rFonts w:ascii="Times New Roman" w:hAnsi="方正小标宋_GBK" w:eastAsia="方正小标宋_GBK" w:cs="Times New Roman"/>
          <w:sz w:val="40"/>
          <w:szCs w:val="40"/>
        </w:rPr>
        <w:t>罗平县农村劳动力职业技能培训三年行动方案（</w:t>
      </w:r>
      <w:r>
        <w:rPr>
          <w:rFonts w:ascii="Times New Roman" w:hAnsi="Times New Roman" w:eastAsia="方正小标宋_GBK" w:cs="Times New Roman"/>
          <w:sz w:val="40"/>
          <w:szCs w:val="40"/>
        </w:rPr>
        <w:t>2020</w:t>
      </w:r>
      <w:r>
        <w:rPr>
          <w:rFonts w:ascii="Times New Roman" w:hAnsi="方正小标宋_GBK" w:eastAsia="方正小标宋_GBK" w:cs="Times New Roman"/>
          <w:sz w:val="40"/>
          <w:szCs w:val="40"/>
        </w:rPr>
        <w:t>－</w:t>
      </w:r>
      <w:r>
        <w:rPr>
          <w:rFonts w:ascii="Times New Roman" w:hAnsi="Times New Roman" w:eastAsia="方正小标宋_GBK" w:cs="Times New Roman"/>
          <w:sz w:val="40"/>
          <w:szCs w:val="40"/>
        </w:rPr>
        <w:t>2022</w:t>
      </w:r>
      <w:r>
        <w:rPr>
          <w:rFonts w:ascii="Times New Roman" w:hAnsi="方正小标宋_GBK" w:eastAsia="方正小标宋_GBK" w:cs="Times New Roman"/>
          <w:sz w:val="40"/>
          <w:szCs w:val="40"/>
        </w:rPr>
        <w:t>年）</w:t>
      </w:r>
    </w:p>
    <w:p>
      <w:pPr>
        <w:pStyle w:val="3"/>
        <w:spacing w:line="600" w:lineRule="exact"/>
        <w:rPr>
          <w:rFonts w:ascii="Times New Roman" w:hAnsi="Times New Roman" w:eastAsia="方正仿宋_GBK" w:cs="Times New Roman"/>
          <w:w w:val="95"/>
        </w:rPr>
      </w:pP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仿宋_GBK" w:cs="Times New Roman"/>
        </w:rPr>
        <w:t>为深入贯彻落实党中央、国务院和省委、省政府、市委、市政府</w:t>
      </w:r>
      <w:r>
        <w:rPr>
          <w:rFonts w:hint="eastAsia" w:ascii="Times New Roman" w:hAnsi="Times New Roman" w:eastAsia="方正仿宋_GBK" w:cs="Times New Roman"/>
          <w:lang w:eastAsia="zh-CN"/>
        </w:rPr>
        <w:t>“</w:t>
      </w:r>
      <w:r>
        <w:rPr>
          <w:rFonts w:ascii="Times New Roman" w:hAnsi="Times New Roman" w:eastAsia="方正仿宋_GBK" w:cs="Times New Roman"/>
        </w:rPr>
        <w:t>稳就业</w:t>
      </w:r>
      <w:r>
        <w:rPr>
          <w:rFonts w:hint="eastAsia" w:ascii="Times New Roman" w:hAnsi="Times New Roman" w:eastAsia="方正仿宋_GBK" w:cs="Times New Roman"/>
          <w:lang w:eastAsia="zh-CN"/>
        </w:rPr>
        <w:t>”</w:t>
      </w:r>
      <w:r>
        <w:rPr>
          <w:rFonts w:ascii="Times New Roman" w:hAnsi="Times New Roman" w:eastAsia="方正仿宋_GBK" w:cs="Times New Roman"/>
        </w:rPr>
        <w:t xml:space="preserve"> </w:t>
      </w:r>
      <w:r>
        <w:rPr>
          <w:rFonts w:hint="eastAsia" w:ascii="Times New Roman" w:hAnsi="Times New Roman" w:eastAsia="方正仿宋_GBK" w:cs="Times New Roman"/>
          <w:lang w:eastAsia="zh-CN"/>
        </w:rPr>
        <w:t>“</w:t>
      </w:r>
      <w:r>
        <w:rPr>
          <w:rFonts w:ascii="Times New Roman" w:hAnsi="Times New Roman" w:eastAsia="方正仿宋_GBK" w:cs="Times New Roman"/>
        </w:rPr>
        <w:t>保居民就业</w:t>
      </w:r>
      <w:r>
        <w:rPr>
          <w:rFonts w:hint="eastAsia" w:ascii="Times New Roman" w:hAnsi="Times New Roman" w:eastAsia="方正仿宋_GBK" w:cs="Times New Roman"/>
          <w:lang w:eastAsia="zh-CN"/>
        </w:rPr>
        <w:t>”</w:t>
      </w:r>
      <w:r>
        <w:rPr>
          <w:rFonts w:ascii="Times New Roman" w:hAnsi="Times New Roman" w:eastAsia="方正仿宋_GBK" w:cs="Times New Roman"/>
        </w:rPr>
        <w:t>的决策部署，全面提升全县农村劳动力职业技能，促进全县农村劳动力多渠道、高质量转移就业和持续增收，助推重点产业发展，助力脱贫成效巩固和乡村振兴，根据《曲靖市农村劳动力职业技能培训三年行动方案（2020－2022年）》（曲政发〔2020〕45号）精神，结合罗平实际，制定本方案。</w:t>
      </w:r>
    </w:p>
    <w:p>
      <w:pPr>
        <w:pStyle w:val="3"/>
        <w:spacing w:line="600" w:lineRule="exact"/>
        <w:ind w:firstLine="640" w:firstLineChars="200"/>
        <w:jc w:val="both"/>
        <w:rPr>
          <w:rFonts w:ascii="Times New Roman" w:hAnsi="Times New Roman" w:eastAsia="方正黑体_GBK" w:cs="Times New Roman"/>
        </w:rPr>
      </w:pPr>
      <w:r>
        <w:rPr>
          <w:rFonts w:ascii="Times New Roman" w:hAnsi="方正黑体_GBK" w:eastAsia="方正黑体_GBK" w:cs="Times New Roman"/>
        </w:rPr>
        <w:t>一、总体要求</w:t>
      </w:r>
    </w:p>
    <w:p>
      <w:pPr>
        <w:pStyle w:val="3"/>
        <w:spacing w:line="600" w:lineRule="exact"/>
        <w:ind w:firstLine="640" w:firstLineChars="200"/>
        <w:jc w:val="both"/>
        <w:rPr>
          <w:rFonts w:hint="eastAsia" w:ascii="Times New Roman" w:hAnsi="Times New Roman" w:eastAsia="方正仿宋_GBK" w:cs="Times New Roman"/>
          <w:lang w:eastAsia="zh-CN"/>
        </w:rPr>
      </w:pPr>
      <w:r>
        <w:rPr>
          <w:rFonts w:ascii="Times New Roman" w:hAnsi="Times New Roman" w:eastAsia="方正仿宋_GBK" w:cs="Times New Roman"/>
        </w:rPr>
        <w:t>围绕</w:t>
      </w:r>
      <w:r>
        <w:rPr>
          <w:rFonts w:hint="eastAsia" w:ascii="Times New Roman" w:hAnsi="Times New Roman" w:eastAsia="方正仿宋_GBK" w:cs="Times New Roman"/>
          <w:lang w:eastAsia="zh-CN"/>
        </w:rPr>
        <w:t>“</w:t>
      </w:r>
      <w:r>
        <w:rPr>
          <w:rFonts w:ascii="Times New Roman" w:hAnsi="Times New Roman" w:eastAsia="方正仿宋_GBK" w:cs="Times New Roman"/>
        </w:rPr>
        <w:t>强化精准对接、促进稳定就业、提高就业质量、实现持续增收</w:t>
      </w:r>
      <w:r>
        <w:rPr>
          <w:rFonts w:hint="eastAsia" w:ascii="Times New Roman" w:hAnsi="Times New Roman" w:eastAsia="方正仿宋_GBK" w:cs="Times New Roman"/>
          <w:lang w:eastAsia="zh-CN"/>
        </w:rPr>
        <w:t>”</w:t>
      </w:r>
      <w:r>
        <w:rPr>
          <w:rFonts w:ascii="Times New Roman" w:hAnsi="Times New Roman" w:eastAsia="方正仿宋_GBK" w:cs="Times New Roman"/>
        </w:rPr>
        <w:t>目标，按照</w:t>
      </w:r>
      <w:r>
        <w:rPr>
          <w:rFonts w:hint="eastAsia" w:ascii="Times New Roman" w:hAnsi="Times New Roman" w:eastAsia="方正仿宋_GBK" w:cs="Times New Roman"/>
          <w:lang w:eastAsia="zh-CN"/>
        </w:rPr>
        <w:t>“</w:t>
      </w:r>
      <w:r>
        <w:rPr>
          <w:rFonts w:ascii="Times New Roman" w:hAnsi="Times New Roman" w:eastAsia="方正仿宋_GBK" w:cs="Times New Roman"/>
        </w:rPr>
        <w:t>政府主导、就业导向、立足产业、市场需求、精准培训</w:t>
      </w:r>
      <w:r>
        <w:rPr>
          <w:rFonts w:hint="eastAsia" w:ascii="Times New Roman" w:hAnsi="Times New Roman" w:eastAsia="方正仿宋_GBK" w:cs="Times New Roman"/>
          <w:lang w:eastAsia="zh-CN"/>
        </w:rPr>
        <w:t>”</w:t>
      </w:r>
      <w:r>
        <w:rPr>
          <w:rFonts w:ascii="Times New Roman" w:hAnsi="Times New Roman" w:eastAsia="方正仿宋_GBK" w:cs="Times New Roman"/>
        </w:rPr>
        <w:t>的原则，聚焦</w:t>
      </w:r>
      <w:r>
        <w:rPr>
          <w:rFonts w:hint="eastAsia" w:ascii="Times New Roman" w:hAnsi="Times New Roman" w:eastAsia="方正仿宋_GBK" w:cs="Times New Roman"/>
          <w:lang w:eastAsia="zh-CN"/>
        </w:rPr>
        <w:t>“</w:t>
      </w:r>
      <w:r>
        <w:rPr>
          <w:rFonts w:ascii="Times New Roman" w:hAnsi="Times New Roman" w:eastAsia="方正仿宋_GBK" w:cs="Times New Roman"/>
        </w:rPr>
        <w:t>三张牌</w:t>
      </w:r>
      <w:r>
        <w:rPr>
          <w:rFonts w:hint="eastAsia" w:ascii="Times New Roman" w:hAnsi="Times New Roman" w:eastAsia="方正仿宋_GBK" w:cs="Times New Roman"/>
          <w:lang w:eastAsia="zh-CN"/>
        </w:rPr>
        <w:t>”</w:t>
      </w:r>
      <w:r>
        <w:rPr>
          <w:rFonts w:ascii="Times New Roman" w:hAnsi="Times New Roman" w:eastAsia="方正仿宋_GBK" w:cs="Times New Roman"/>
        </w:rPr>
        <w:t>、重点产业发展和</w:t>
      </w:r>
      <w:r>
        <w:rPr>
          <w:rFonts w:hint="eastAsia" w:ascii="Times New Roman" w:hAnsi="Times New Roman" w:eastAsia="方正仿宋_GBK" w:cs="Times New Roman"/>
          <w:lang w:eastAsia="zh-CN"/>
        </w:rPr>
        <w:t>“</w:t>
      </w:r>
      <w:r>
        <w:rPr>
          <w:rFonts w:ascii="Times New Roman" w:hAnsi="Times New Roman" w:eastAsia="方正仿宋_GBK" w:cs="Times New Roman"/>
        </w:rPr>
        <w:t>珠三角</w:t>
      </w:r>
      <w:r>
        <w:rPr>
          <w:rFonts w:hint="eastAsia" w:ascii="Times New Roman" w:hAnsi="Times New Roman" w:eastAsia="方正仿宋_GBK" w:cs="Times New Roman"/>
          <w:lang w:eastAsia="zh-CN"/>
        </w:rPr>
        <w:t>”“</w:t>
      </w:r>
      <w:r>
        <w:rPr>
          <w:rFonts w:ascii="Times New Roman" w:hAnsi="Times New Roman" w:eastAsia="方正仿宋_GBK" w:cs="Times New Roman"/>
        </w:rPr>
        <w:t>长三角</w:t>
      </w:r>
      <w:r>
        <w:rPr>
          <w:rFonts w:hint="eastAsia" w:ascii="Times New Roman" w:hAnsi="Times New Roman" w:eastAsia="方正仿宋_GBK" w:cs="Times New Roman"/>
          <w:lang w:eastAsia="zh-CN"/>
        </w:rPr>
        <w:t>”“</w:t>
      </w:r>
      <w:r>
        <w:rPr>
          <w:rFonts w:ascii="Times New Roman" w:hAnsi="Times New Roman" w:eastAsia="方正仿宋_GBK" w:cs="Times New Roman"/>
        </w:rPr>
        <w:t>环渤海</w:t>
      </w:r>
      <w:r>
        <w:rPr>
          <w:rFonts w:hint="eastAsia" w:ascii="Times New Roman" w:hAnsi="Times New Roman" w:eastAsia="方正仿宋_GBK" w:cs="Times New Roman"/>
          <w:lang w:eastAsia="zh-CN"/>
        </w:rPr>
        <w:t>”</w:t>
      </w:r>
      <w:r>
        <w:rPr>
          <w:rFonts w:ascii="Times New Roman" w:hAnsi="Times New Roman" w:eastAsia="方正仿宋_GBK" w:cs="Times New Roman"/>
        </w:rPr>
        <w:t>等地用工需求，深化农村劳动力供给侧结构性改革，在开展农村劳动力普遍性就业培训的基础上，面向农村劳动力精准开展多类别、高质量、有保障的职业技能培训，全面提升农村劳动力职业技能水平，促进农村劳动力更加充分、更高质量就业，为推动全县经济社会高质量跨越式发展提供有力支撑。</w:t>
      </w:r>
    </w:p>
    <w:p>
      <w:pPr>
        <w:pStyle w:val="3"/>
        <w:spacing w:line="600" w:lineRule="exact"/>
        <w:ind w:firstLine="640" w:firstLineChars="200"/>
        <w:jc w:val="both"/>
        <w:rPr>
          <w:rFonts w:ascii="Times New Roman" w:hAnsi="Times New Roman" w:eastAsia="方正黑体_GBK" w:cs="Times New Roman"/>
        </w:rPr>
      </w:pPr>
      <w:r>
        <w:rPr>
          <w:rFonts w:ascii="Times New Roman" w:hAnsi="方正黑体_GBK" w:eastAsia="方正黑体_GBK" w:cs="Times New Roman"/>
        </w:rPr>
        <w:t>二、工作目标</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仿宋_GBK" w:cs="Times New Roman"/>
        </w:rPr>
        <w:t>2020－2022年，开展农村劳动力技能培训10000人次以上，其中，通过培训取得职业资格（技能等级）证书 6700人次以上，取得专项职业能力证书3300人次以上，通过培训取得证书后未就业人员就业率达90%以上，已就业人员劳动报酬明显提高，推动全县农村劳动力由</w:t>
      </w:r>
      <w:r>
        <w:rPr>
          <w:rFonts w:hint="eastAsia" w:ascii="Times New Roman" w:hAnsi="Times New Roman" w:eastAsia="方正仿宋_GBK" w:cs="Times New Roman"/>
          <w:lang w:eastAsia="zh-CN"/>
        </w:rPr>
        <w:t>“</w:t>
      </w:r>
      <w:r>
        <w:rPr>
          <w:rFonts w:ascii="Times New Roman" w:hAnsi="Times New Roman" w:eastAsia="方正仿宋_GBK" w:cs="Times New Roman"/>
        </w:rPr>
        <w:t>体能型</w:t>
      </w:r>
      <w:r>
        <w:rPr>
          <w:rFonts w:hint="eastAsia" w:ascii="Times New Roman" w:hAnsi="Times New Roman" w:eastAsia="方正仿宋_GBK" w:cs="Times New Roman"/>
          <w:lang w:eastAsia="zh-CN"/>
        </w:rPr>
        <w:t>”</w:t>
      </w:r>
      <w:r>
        <w:rPr>
          <w:rFonts w:ascii="Times New Roman" w:hAnsi="Times New Roman" w:eastAsia="方正仿宋_GBK" w:cs="Times New Roman"/>
        </w:rPr>
        <w:t>向</w:t>
      </w:r>
      <w:r>
        <w:rPr>
          <w:rFonts w:hint="eastAsia" w:ascii="Times New Roman" w:hAnsi="Times New Roman" w:eastAsia="方正仿宋_GBK" w:cs="Times New Roman"/>
          <w:lang w:eastAsia="zh-CN"/>
        </w:rPr>
        <w:t>“</w:t>
      </w:r>
      <w:r>
        <w:rPr>
          <w:rFonts w:ascii="Times New Roman" w:hAnsi="Times New Roman" w:eastAsia="方正仿宋_GBK" w:cs="Times New Roman"/>
        </w:rPr>
        <w:t>技能型</w:t>
      </w:r>
      <w:r>
        <w:rPr>
          <w:rFonts w:hint="eastAsia" w:ascii="Times New Roman" w:hAnsi="Times New Roman" w:eastAsia="方正仿宋_GBK" w:cs="Times New Roman"/>
          <w:lang w:eastAsia="zh-CN"/>
        </w:rPr>
        <w:t>”</w:t>
      </w:r>
      <w:r>
        <w:rPr>
          <w:rFonts w:ascii="Times New Roman" w:hAnsi="Times New Roman" w:eastAsia="方正仿宋_GBK" w:cs="Times New Roman"/>
        </w:rPr>
        <w:t>转变。</w:t>
      </w:r>
    </w:p>
    <w:p>
      <w:pPr>
        <w:pStyle w:val="3"/>
        <w:spacing w:line="600" w:lineRule="exact"/>
        <w:ind w:firstLine="640" w:firstLineChars="200"/>
        <w:jc w:val="both"/>
        <w:rPr>
          <w:rFonts w:ascii="Times New Roman" w:hAnsi="Times New Roman" w:eastAsia="方正黑体_GBK" w:cs="Times New Roman"/>
        </w:rPr>
      </w:pPr>
      <w:r>
        <w:rPr>
          <w:rFonts w:ascii="Times New Roman" w:hAnsi="方正黑体_GBK" w:eastAsia="方正黑体_GBK" w:cs="Times New Roman"/>
        </w:rPr>
        <w:t>三、主要任务</w:t>
      </w:r>
    </w:p>
    <w:p>
      <w:pPr>
        <w:pStyle w:val="3"/>
        <w:spacing w:line="600" w:lineRule="exact"/>
        <w:ind w:firstLine="640" w:firstLineChars="200"/>
        <w:jc w:val="both"/>
        <w:rPr>
          <w:rFonts w:ascii="Times New Roman" w:hAnsi="Times New Roman" w:eastAsia="方正仿宋_GBK" w:cs="Times New Roman"/>
        </w:rPr>
      </w:pPr>
      <w:r>
        <w:rPr>
          <w:rFonts w:ascii="Times New Roman" w:hAnsi="方正楷体_GBK" w:eastAsia="方正楷体_GBK" w:cs="Times New Roman"/>
        </w:rPr>
        <w:t>（一）开展就近就地就业农业技能培训</w:t>
      </w:r>
      <w:r>
        <w:rPr>
          <w:rFonts w:ascii="Times New Roman" w:hAnsi="Times New Roman" w:eastAsia="方正楷体_GBK" w:cs="Times New Roman"/>
        </w:rPr>
        <w:t>2000</w:t>
      </w:r>
      <w:r>
        <w:rPr>
          <w:rFonts w:ascii="Times New Roman" w:hAnsi="方正楷体_GBK" w:eastAsia="方正楷体_GBK" w:cs="Times New Roman"/>
        </w:rPr>
        <w:t>人次以上。</w:t>
      </w:r>
      <w:r>
        <w:rPr>
          <w:rFonts w:ascii="Times New Roman" w:hAnsi="Times New Roman" w:eastAsia="方正仿宋_GBK" w:cs="Times New Roman"/>
        </w:rPr>
        <w:t>对</w:t>
      </w:r>
      <w:r>
        <w:rPr>
          <w:rFonts w:hint="eastAsia" w:ascii="Times New Roman" w:hAnsi="Times New Roman" w:eastAsia="方正仿宋_GBK" w:cs="Times New Roman"/>
          <w:lang w:eastAsia="zh-CN"/>
        </w:rPr>
        <w:t>“</w:t>
      </w:r>
      <w:r>
        <w:rPr>
          <w:rFonts w:ascii="Times New Roman" w:hAnsi="Times New Roman" w:eastAsia="方正仿宋_GBK" w:cs="Times New Roman"/>
        </w:rPr>
        <w:t>不愿外出、不能外出</w:t>
      </w:r>
      <w:r>
        <w:rPr>
          <w:rFonts w:hint="eastAsia" w:ascii="Times New Roman" w:hAnsi="Times New Roman" w:eastAsia="方正仿宋_GBK" w:cs="Times New Roman"/>
          <w:lang w:eastAsia="zh-CN"/>
        </w:rPr>
        <w:t>”</w:t>
      </w:r>
      <w:r>
        <w:rPr>
          <w:rFonts w:ascii="Times New Roman" w:hAnsi="Times New Roman" w:eastAsia="方正仿宋_GBK" w:cs="Times New Roman"/>
        </w:rPr>
        <w:t>的农村劳动力，重点围绕</w:t>
      </w:r>
      <w:r>
        <w:rPr>
          <w:rFonts w:hint="eastAsia" w:ascii="Times New Roman" w:hAnsi="Times New Roman" w:eastAsia="方正仿宋_GBK" w:cs="Times New Roman"/>
          <w:lang w:eastAsia="zh-CN"/>
        </w:rPr>
        <w:t>“</w:t>
      </w:r>
      <w:r>
        <w:rPr>
          <w:rFonts w:ascii="Times New Roman" w:hAnsi="Times New Roman" w:eastAsia="方正仿宋_GBK" w:cs="Times New Roman"/>
        </w:rPr>
        <w:t>绿色食品牌</w:t>
      </w:r>
      <w:r>
        <w:rPr>
          <w:rFonts w:hint="eastAsia" w:ascii="Times New Roman" w:hAnsi="Times New Roman" w:eastAsia="方正仿宋_GBK" w:cs="Times New Roman"/>
          <w:lang w:eastAsia="zh-CN"/>
        </w:rPr>
        <w:t>”</w:t>
      </w:r>
      <w:r>
        <w:rPr>
          <w:rFonts w:ascii="Times New Roman" w:hAnsi="Times New Roman" w:eastAsia="方正仿宋_GBK" w:cs="Times New Roman"/>
        </w:rPr>
        <w:t>和高原特色农业产业发展需求，开展农村致富带头人、种植养殖、农村电子商务、农特产品营销、实用技术等培训。其中，开展农村致富带头人培训400人次以上；开展高素质农民、种植养殖、农机操作等培训1000人次以上；开展农村电子商务、农特产品营销等培训500人次以上；开展实用技术、乡土科技人才等培训100人次以上。</w:t>
      </w:r>
    </w:p>
    <w:p>
      <w:pPr>
        <w:pStyle w:val="3"/>
        <w:spacing w:line="600" w:lineRule="exact"/>
        <w:ind w:firstLine="640" w:firstLineChars="200"/>
        <w:jc w:val="both"/>
        <w:rPr>
          <w:rFonts w:ascii="Times New Roman" w:hAnsi="Times New Roman" w:eastAsia="方正仿宋_GBK" w:cs="Times New Roman"/>
        </w:rPr>
      </w:pPr>
      <w:r>
        <w:rPr>
          <w:rFonts w:ascii="Times New Roman" w:hAnsi="方正楷体_GBK" w:eastAsia="方正楷体_GBK" w:cs="Times New Roman"/>
        </w:rPr>
        <w:t>（二）开展省内就业产业发展需求技能培训</w:t>
      </w:r>
      <w:r>
        <w:rPr>
          <w:rFonts w:ascii="Times New Roman" w:hAnsi="Times New Roman" w:eastAsia="方正楷体_GBK" w:cs="Times New Roman"/>
        </w:rPr>
        <w:t>3800</w:t>
      </w:r>
      <w:r>
        <w:rPr>
          <w:rFonts w:ascii="Times New Roman" w:hAnsi="方正楷体_GBK" w:eastAsia="方正楷体_GBK" w:cs="Times New Roman"/>
        </w:rPr>
        <w:t>人次以上。</w:t>
      </w:r>
      <w:r>
        <w:rPr>
          <w:rFonts w:ascii="Times New Roman" w:hAnsi="Times New Roman" w:eastAsia="方正仿宋_GBK" w:cs="Times New Roman"/>
        </w:rPr>
        <w:t>对</w:t>
      </w:r>
      <w:r>
        <w:rPr>
          <w:rFonts w:hint="eastAsia" w:ascii="Times New Roman" w:hAnsi="Times New Roman" w:eastAsia="方正仿宋_GBK" w:cs="Times New Roman"/>
          <w:lang w:eastAsia="zh-CN"/>
        </w:rPr>
        <w:t>“</w:t>
      </w:r>
      <w:r>
        <w:rPr>
          <w:rFonts w:ascii="Times New Roman" w:hAnsi="Times New Roman" w:eastAsia="方正仿宋_GBK" w:cs="Times New Roman"/>
        </w:rPr>
        <w:t>有外出意向，但只愿省内就业</w:t>
      </w:r>
      <w:r>
        <w:rPr>
          <w:rFonts w:hint="eastAsia" w:ascii="Times New Roman" w:hAnsi="Times New Roman" w:eastAsia="方正仿宋_GBK" w:cs="Times New Roman"/>
          <w:lang w:eastAsia="zh-CN"/>
        </w:rPr>
        <w:t>”</w:t>
      </w:r>
      <w:r>
        <w:rPr>
          <w:rFonts w:ascii="Times New Roman" w:hAnsi="Times New Roman" w:eastAsia="方正仿宋_GBK" w:cs="Times New Roman"/>
        </w:rPr>
        <w:t>的农村劳动力，重点围绕</w:t>
      </w:r>
      <w:r>
        <w:rPr>
          <w:rFonts w:hint="eastAsia" w:ascii="Times New Roman" w:hAnsi="Times New Roman" w:eastAsia="方正仿宋_GBK" w:cs="Times New Roman"/>
          <w:lang w:eastAsia="zh-CN"/>
        </w:rPr>
        <w:t>“</w:t>
      </w:r>
      <w:r>
        <w:rPr>
          <w:rFonts w:ascii="Times New Roman" w:hAnsi="Times New Roman" w:eastAsia="方正仿宋_GBK" w:cs="Times New Roman"/>
        </w:rPr>
        <w:t>绿色能源牌</w:t>
      </w:r>
      <w:r>
        <w:rPr>
          <w:rFonts w:hint="eastAsia" w:ascii="Times New Roman" w:hAnsi="Times New Roman" w:eastAsia="方正仿宋_GBK" w:cs="Times New Roman"/>
          <w:lang w:eastAsia="zh-CN"/>
        </w:rPr>
        <w:t>”“</w:t>
      </w:r>
      <w:r>
        <w:rPr>
          <w:rFonts w:ascii="Times New Roman" w:hAnsi="Times New Roman" w:eastAsia="方正仿宋_GBK" w:cs="Times New Roman"/>
        </w:rPr>
        <w:t>健康生活目的地牌</w:t>
      </w:r>
      <w:r>
        <w:rPr>
          <w:rFonts w:hint="eastAsia" w:ascii="Times New Roman" w:hAnsi="Times New Roman" w:eastAsia="方正仿宋_GBK" w:cs="Times New Roman"/>
          <w:lang w:eastAsia="zh-CN"/>
        </w:rPr>
        <w:t>”</w:t>
      </w:r>
      <w:r>
        <w:rPr>
          <w:rFonts w:ascii="Times New Roman" w:hAnsi="Times New Roman" w:eastAsia="方正仿宋_GBK" w:cs="Times New Roman"/>
        </w:rPr>
        <w:t>和重点产业发展需求，开展工业、建筑业、服务业所需工种培训。其中，开展电子产品加工、金属热处理、铝和铝合金熔铸等培训100人次以上；开展水泥生产、化工总控和农药生产等培训100人次以上；开展砌筑工、混凝土工、钢筋工、架子工、土木工、物业管理等培训800人次以上；开展健康管理、家政服务、育婴员、保育员等培训1500人次以上；开展现代商务物流、快递服务等培训500人次以上；开展餐饮服务、食品加工等培训300人次以上；开展服务礼仪、观光车驾驶、民族歌舞表演、民族手工艺品制作、保健按摩等培训500人次以上。</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（三）开展省外转移就业岗位技能培训4200人次以上。</w:t>
      </w:r>
      <w:r>
        <w:rPr>
          <w:rFonts w:ascii="Times New Roman" w:hAnsi="Times New Roman" w:eastAsia="方正仿宋_GBK" w:cs="Times New Roman"/>
        </w:rPr>
        <w:t>对有意向到省外就业的农村劳动力，结合</w:t>
      </w:r>
      <w:r>
        <w:rPr>
          <w:rFonts w:hint="eastAsia" w:ascii="Times New Roman" w:hAnsi="Times New Roman" w:eastAsia="方正仿宋_GBK" w:cs="Times New Roman"/>
          <w:lang w:eastAsia="zh-CN"/>
        </w:rPr>
        <w:t>“</w:t>
      </w:r>
      <w:r>
        <w:rPr>
          <w:rFonts w:ascii="Times New Roman" w:hAnsi="Times New Roman" w:eastAsia="方正仿宋_GBK" w:cs="Times New Roman"/>
        </w:rPr>
        <w:t>珠三角</w:t>
      </w:r>
      <w:r>
        <w:rPr>
          <w:rFonts w:hint="eastAsia" w:ascii="Times New Roman" w:hAnsi="Times New Roman" w:eastAsia="方正仿宋_GBK" w:cs="Times New Roman"/>
          <w:lang w:eastAsia="zh-CN"/>
        </w:rPr>
        <w:t>”“</w:t>
      </w:r>
      <w:r>
        <w:rPr>
          <w:rFonts w:ascii="Times New Roman" w:hAnsi="Times New Roman" w:eastAsia="方正仿宋_GBK" w:cs="Times New Roman"/>
        </w:rPr>
        <w:t>长三角</w:t>
      </w:r>
      <w:r>
        <w:rPr>
          <w:rFonts w:hint="eastAsia" w:ascii="Times New Roman" w:hAnsi="Times New Roman" w:eastAsia="方正仿宋_GBK" w:cs="Times New Roman"/>
          <w:lang w:eastAsia="zh-CN"/>
        </w:rPr>
        <w:t>”“</w:t>
      </w:r>
      <w:r>
        <w:rPr>
          <w:rFonts w:ascii="Times New Roman" w:hAnsi="Times New Roman" w:eastAsia="方正仿宋_GBK" w:cs="Times New Roman"/>
        </w:rPr>
        <w:t>环渤海</w:t>
      </w:r>
      <w:r>
        <w:rPr>
          <w:rFonts w:hint="eastAsia" w:ascii="Times New Roman" w:hAnsi="Times New Roman" w:eastAsia="方正仿宋_GBK" w:cs="Times New Roman"/>
          <w:lang w:eastAsia="zh-CN"/>
        </w:rPr>
        <w:t>”</w:t>
      </w:r>
      <w:r>
        <w:rPr>
          <w:rFonts w:ascii="Times New Roman" w:hAnsi="Times New Roman" w:eastAsia="方正仿宋_GBK" w:cs="Times New Roman"/>
        </w:rPr>
        <w:t>等地的产业发展和企业用工需求，重点开展</w:t>
      </w:r>
      <w:r>
        <w:rPr>
          <w:rFonts w:hint="eastAsia" w:ascii="Times New Roman" w:hAnsi="Times New Roman" w:eastAsia="方正仿宋_GBK" w:cs="Times New Roman"/>
          <w:lang w:eastAsia="zh-CN"/>
        </w:rPr>
        <w:t>“</w:t>
      </w:r>
      <w:r>
        <w:rPr>
          <w:rFonts w:ascii="Times New Roman" w:hAnsi="Times New Roman" w:eastAsia="方正仿宋_GBK" w:cs="Times New Roman"/>
        </w:rPr>
        <w:t>订单式</w:t>
      </w:r>
      <w:r>
        <w:rPr>
          <w:rFonts w:hint="eastAsia" w:ascii="Times New Roman" w:hAnsi="Times New Roman" w:eastAsia="方正仿宋_GBK" w:cs="Times New Roman"/>
          <w:lang w:eastAsia="zh-CN"/>
        </w:rPr>
        <w:t>”“</w:t>
      </w:r>
      <w:r>
        <w:rPr>
          <w:rFonts w:ascii="Times New Roman" w:hAnsi="Times New Roman" w:eastAsia="方正仿宋_GBK" w:cs="Times New Roman"/>
        </w:rPr>
        <w:t>定向式</w:t>
      </w:r>
      <w:r>
        <w:rPr>
          <w:rFonts w:hint="eastAsia" w:ascii="Times New Roman" w:hAnsi="Times New Roman" w:eastAsia="方正仿宋_GBK" w:cs="Times New Roman"/>
          <w:lang w:eastAsia="zh-CN"/>
        </w:rPr>
        <w:t>”“</w:t>
      </w:r>
      <w:r>
        <w:rPr>
          <w:rFonts w:ascii="Times New Roman" w:hAnsi="Times New Roman" w:eastAsia="方正仿宋_GBK" w:cs="Times New Roman"/>
        </w:rPr>
        <w:t>嵌入式</w:t>
      </w:r>
      <w:r>
        <w:rPr>
          <w:rFonts w:hint="eastAsia" w:ascii="Times New Roman" w:hAnsi="Times New Roman" w:eastAsia="方正仿宋_GBK" w:cs="Times New Roman"/>
          <w:lang w:eastAsia="zh-CN"/>
        </w:rPr>
        <w:t>”</w:t>
      </w:r>
      <w:r>
        <w:rPr>
          <w:rFonts w:ascii="Times New Roman" w:hAnsi="Times New Roman" w:eastAsia="方正仿宋_GBK" w:cs="Times New Roman"/>
        </w:rPr>
        <w:t>岗位技能培训4200人次以上。</w:t>
      </w:r>
    </w:p>
    <w:p>
      <w:pPr>
        <w:pStyle w:val="3"/>
        <w:spacing w:line="600" w:lineRule="exact"/>
        <w:ind w:firstLine="640" w:firstLineChars="200"/>
        <w:jc w:val="both"/>
        <w:rPr>
          <w:rFonts w:ascii="Times New Roman" w:hAnsi="Times New Roman" w:eastAsia="方正黑体_GBK" w:cs="Times New Roman"/>
        </w:rPr>
      </w:pPr>
      <w:r>
        <w:rPr>
          <w:rFonts w:ascii="Times New Roman" w:hAnsi="Times New Roman" w:eastAsia="方正黑体_GBK" w:cs="Times New Roman"/>
        </w:rPr>
        <w:t>四、工作措施</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（一）依托各类职业培训机构开展全方位技能培训。</w:t>
      </w:r>
      <w:r>
        <w:rPr>
          <w:rFonts w:ascii="Times New Roman" w:hAnsi="Times New Roman" w:eastAsia="方正仿宋_GBK" w:cs="Times New Roman"/>
        </w:rPr>
        <w:t>鼓励具有职业培训资质的民办职业培训机构、省内外职业院校按有关规定参加农村劳动力技能培训。对文化水平相对较高和有一定技能基础的农村劳动力，采取全脱产、全封闭等方式，开展砌筑工、电工、焊工、机修工等中级工以上技能等级工种培训1000人次以上，所需资金实行全额支付。对文化水平不高或技能基础薄弱的农村劳动力，利用非农忙时节，采取</w:t>
      </w:r>
      <w:r>
        <w:rPr>
          <w:rFonts w:hint="eastAsia" w:ascii="Times New Roman" w:hAnsi="Times New Roman" w:eastAsia="方正仿宋_GBK" w:cs="Times New Roman"/>
          <w:lang w:eastAsia="zh-CN"/>
        </w:rPr>
        <w:t>“</w:t>
      </w:r>
      <w:r>
        <w:rPr>
          <w:rFonts w:ascii="Times New Roman" w:hAnsi="Times New Roman" w:eastAsia="方正仿宋_GBK" w:cs="Times New Roman"/>
        </w:rPr>
        <w:t>送教到点、送学到户、送技到人</w:t>
      </w:r>
      <w:r>
        <w:rPr>
          <w:rFonts w:hint="eastAsia" w:ascii="Times New Roman" w:hAnsi="Times New Roman" w:eastAsia="方正仿宋_GBK" w:cs="Times New Roman"/>
          <w:lang w:eastAsia="zh-CN"/>
        </w:rPr>
        <w:t>”</w:t>
      </w:r>
      <w:r>
        <w:rPr>
          <w:rFonts w:ascii="Times New Roman" w:hAnsi="Times New Roman" w:eastAsia="方正仿宋_GBK" w:cs="Times New Roman"/>
        </w:rPr>
        <w:t>等方式开展培训，补贴性技能培训5000人次以上，其中，通过培训取得初级工以上职业资格（技能等级）证书2300人次以上，取得专项职业能力证书2700人次以上。</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（二）依托人力资源服务机构开展岗前技能培训。</w:t>
      </w:r>
      <w:r>
        <w:rPr>
          <w:rFonts w:ascii="Times New Roman" w:hAnsi="Times New Roman" w:eastAsia="方正仿宋_GBK" w:cs="Times New Roman"/>
        </w:rPr>
        <w:t>鼓励和支持人力资源服务机构同省内外职业培训机构开展合作，结合</w:t>
      </w:r>
      <w:r>
        <w:rPr>
          <w:rFonts w:hint="eastAsia" w:ascii="Times New Roman" w:hAnsi="Times New Roman" w:eastAsia="方正仿宋_GBK" w:cs="Times New Roman"/>
          <w:lang w:eastAsia="zh-CN"/>
        </w:rPr>
        <w:t>“</w:t>
      </w:r>
      <w:r>
        <w:rPr>
          <w:rFonts w:ascii="Times New Roman" w:hAnsi="Times New Roman" w:eastAsia="方正仿宋_GBK" w:cs="Times New Roman"/>
        </w:rPr>
        <w:t>春风行动</w:t>
      </w:r>
      <w:r>
        <w:rPr>
          <w:rFonts w:hint="eastAsia" w:ascii="Times New Roman" w:hAnsi="Times New Roman" w:eastAsia="方正仿宋_GBK" w:cs="Times New Roman"/>
          <w:lang w:eastAsia="zh-CN"/>
        </w:rPr>
        <w:t>”“</w:t>
      </w:r>
      <w:r>
        <w:rPr>
          <w:rFonts w:ascii="Times New Roman" w:hAnsi="Times New Roman" w:eastAsia="方正仿宋_GBK" w:cs="Times New Roman"/>
        </w:rPr>
        <w:t>百日行动</w:t>
      </w:r>
      <w:r>
        <w:rPr>
          <w:rFonts w:hint="eastAsia" w:ascii="Times New Roman" w:hAnsi="Times New Roman" w:eastAsia="方正仿宋_GBK" w:cs="Times New Roman"/>
          <w:lang w:eastAsia="zh-CN"/>
        </w:rPr>
        <w:t>”</w:t>
      </w:r>
      <w:r>
        <w:rPr>
          <w:rFonts w:ascii="Times New Roman" w:hAnsi="Times New Roman" w:eastAsia="方正仿宋_GBK" w:cs="Times New Roman"/>
        </w:rPr>
        <w:t xml:space="preserve"> </w:t>
      </w:r>
      <w:r>
        <w:rPr>
          <w:rFonts w:hint="eastAsia" w:ascii="Times New Roman" w:hAnsi="Times New Roman" w:eastAsia="方正仿宋_GBK" w:cs="Times New Roman"/>
          <w:lang w:eastAsia="zh-CN"/>
        </w:rPr>
        <w:t>“</w:t>
      </w:r>
      <w:r>
        <w:rPr>
          <w:rFonts w:ascii="Times New Roman" w:hAnsi="Times New Roman" w:eastAsia="方正仿宋_GBK" w:cs="Times New Roman"/>
        </w:rPr>
        <w:t>沪滇劳务协作</w:t>
      </w:r>
      <w:r>
        <w:rPr>
          <w:rFonts w:hint="eastAsia" w:ascii="Times New Roman" w:hAnsi="Times New Roman" w:eastAsia="方正仿宋_GBK" w:cs="Times New Roman"/>
          <w:lang w:eastAsia="zh-CN"/>
        </w:rPr>
        <w:t>”</w:t>
      </w:r>
      <w:r>
        <w:rPr>
          <w:rFonts w:ascii="Times New Roman" w:hAnsi="Times New Roman" w:eastAsia="方正仿宋_GBK" w:cs="Times New Roman"/>
        </w:rPr>
        <w:t>等活动，根据企业岗位所需技能要求，组织对有意向到省外务工的农村劳动力开展</w:t>
      </w:r>
      <w:r>
        <w:rPr>
          <w:rFonts w:hint="eastAsia" w:ascii="Times New Roman" w:hAnsi="Times New Roman" w:eastAsia="方正仿宋_GBK" w:cs="Times New Roman"/>
          <w:lang w:eastAsia="zh-CN"/>
        </w:rPr>
        <w:t>“</w:t>
      </w:r>
      <w:r>
        <w:rPr>
          <w:rFonts w:ascii="Times New Roman" w:hAnsi="Times New Roman" w:eastAsia="方正仿宋_GBK" w:cs="Times New Roman"/>
        </w:rPr>
        <w:t>订单式</w:t>
      </w:r>
      <w:r>
        <w:rPr>
          <w:rFonts w:hint="eastAsia" w:ascii="Times New Roman" w:hAnsi="Times New Roman" w:eastAsia="方正仿宋_GBK" w:cs="Times New Roman"/>
          <w:lang w:eastAsia="zh-CN"/>
        </w:rPr>
        <w:t>”“</w:t>
      </w:r>
      <w:r>
        <w:rPr>
          <w:rFonts w:ascii="Times New Roman" w:hAnsi="Times New Roman" w:eastAsia="方正仿宋_GBK" w:cs="Times New Roman"/>
        </w:rPr>
        <w:t>定向式</w:t>
      </w:r>
      <w:r>
        <w:rPr>
          <w:rFonts w:hint="eastAsia" w:ascii="Times New Roman" w:hAnsi="Times New Roman" w:eastAsia="方正仿宋_GBK" w:cs="Times New Roman"/>
          <w:lang w:eastAsia="zh-CN"/>
        </w:rPr>
        <w:t>”</w:t>
      </w:r>
      <w:r>
        <w:rPr>
          <w:rFonts w:ascii="Times New Roman" w:hAnsi="Times New Roman" w:eastAsia="方正仿宋_GBK" w:cs="Times New Roman"/>
        </w:rPr>
        <w:t xml:space="preserve"> </w:t>
      </w:r>
      <w:r>
        <w:rPr>
          <w:rFonts w:hint="eastAsia" w:ascii="Times New Roman" w:hAnsi="Times New Roman" w:eastAsia="方正仿宋_GBK" w:cs="Times New Roman"/>
          <w:lang w:eastAsia="zh-CN"/>
        </w:rPr>
        <w:t>“</w:t>
      </w:r>
      <w:r>
        <w:rPr>
          <w:rFonts w:ascii="Times New Roman" w:hAnsi="Times New Roman" w:eastAsia="方正仿宋_GBK" w:cs="Times New Roman"/>
        </w:rPr>
        <w:t>嵌入式</w:t>
      </w:r>
      <w:r>
        <w:rPr>
          <w:rFonts w:hint="eastAsia" w:ascii="Times New Roman" w:hAnsi="Times New Roman" w:eastAsia="方正仿宋_GBK" w:cs="Times New Roman"/>
          <w:lang w:eastAsia="zh-CN"/>
        </w:rPr>
        <w:t>”</w:t>
      </w:r>
      <w:r>
        <w:rPr>
          <w:rFonts w:ascii="Times New Roman" w:hAnsi="Times New Roman" w:eastAsia="方正仿宋_GBK" w:cs="Times New Roman"/>
        </w:rPr>
        <w:t>技能培训2200人次以上，其中，通过培训取得初级工以上职业资格（技能等级）证书2000人次以上，取得专项职业能力证书200人次以上。</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（三）依托各类生产经营主体开展在岗技能提升培训。</w:t>
      </w:r>
      <w:r>
        <w:rPr>
          <w:rFonts w:ascii="Times New Roman" w:hAnsi="Times New Roman" w:eastAsia="方正仿宋_GBK" w:cs="Times New Roman"/>
        </w:rPr>
        <w:t>鼓励和支持用工企业、农民专业合作社、扶贫车间等各类生产经营主体，对吸纳就业的农村劳动力开展技能培训和对符合条件人员开展以工代训，鼓励企业设立职工职业技能培训中心，组织具备劳动合同关系或者事实劳动关系的农村劳动力开展在岗技能培训，共培训1300人次以上，其中，通过培训取得初级工以上职业资格（技能等级）证书900人次以上，取得专项职业能力证书400人次以上。</w:t>
      </w:r>
    </w:p>
    <w:p>
      <w:pPr>
        <w:pStyle w:val="3"/>
        <w:spacing w:line="600" w:lineRule="exact"/>
        <w:ind w:firstLine="640" w:firstLineChars="200"/>
        <w:jc w:val="both"/>
        <w:rPr>
          <w:rFonts w:ascii="Times New Roman" w:hAnsi="Times New Roman" w:eastAsia="方正仿宋_GBK" w:cs="Times New Roman"/>
          <w:spacing w:val="2"/>
        </w:rPr>
      </w:pPr>
      <w:r>
        <w:rPr>
          <w:rFonts w:ascii="Times New Roman" w:hAnsi="Times New Roman" w:eastAsia="方正楷体_GBK" w:cs="Times New Roman"/>
        </w:rPr>
        <w:t>（四）依托省外职业院校开展实用技能培训。</w:t>
      </w:r>
      <w:r>
        <w:rPr>
          <w:rFonts w:ascii="Times New Roman" w:hAnsi="Times New Roman" w:eastAsia="方正仿宋_GBK" w:cs="Times New Roman"/>
          <w:spacing w:val="2"/>
        </w:rPr>
        <w:t>加强与友好城市、劳务协作地、罗平籍农村劳动力集中务工地等的协调对接， 争取当地政策支持，根据企业生产经营岗位所需技能要求，依托省外职业院校等培训机构，开展省外务工人员实用技能提升培训并取得初级工以上职业资格（技能等级）证书500人次以上。</w:t>
      </w:r>
    </w:p>
    <w:p>
      <w:pPr>
        <w:pStyle w:val="3"/>
        <w:spacing w:line="600" w:lineRule="exact"/>
        <w:ind w:firstLine="640" w:firstLineChars="200"/>
        <w:jc w:val="both"/>
        <w:rPr>
          <w:rFonts w:ascii="Times New Roman" w:hAnsi="Times New Roman" w:eastAsia="方正仿宋_GBK" w:cs="Times New Roman"/>
          <w:spacing w:val="-2"/>
        </w:rPr>
      </w:pPr>
      <w:r>
        <w:rPr>
          <w:rFonts w:ascii="Times New Roman" w:hAnsi="Times New Roman" w:eastAsia="方正楷体_GBK" w:cs="Times New Roman"/>
        </w:rPr>
        <w:t>（五）抓实农村劳动力技能培训发证工作。</w:t>
      </w:r>
      <w:r>
        <w:rPr>
          <w:rFonts w:ascii="Times New Roman" w:hAnsi="Times New Roman" w:eastAsia="方正仿宋_GBK" w:cs="Times New Roman"/>
          <w:spacing w:val="-2"/>
        </w:rPr>
        <w:t>进一步强化协调服务，加大技能培训后发证工作力度，确保农村劳动力持证上岗、以技增收。各类职业培训机构、人力资源服务机构开展的培训，培训结束后，由培训机构、人力资源服务机构协调鉴定机构或同类企业技能认定中心进行技能等级认定，认定合格的颁发相应证书。各类企业开展的培训，鼓励具备条件的企业设立技能等级认定中心，依据国家技能等级标准自主认定，认定合格的颁发相应证书。对中小微企业、农民专业合作社、扶贫车间等各类生产经营主体开展的培训，由各级公共就业服务机构协调鉴定机构或同类企业技能认定中心进行技能等级认定，认定合格的颁发相应证书。对已经具备一定技能但未持证的农村劳动力，由各级公共就业服务机构协调鉴定机构或同类企业技能认定中心进行技能等级认定，认定合格的颁发相应证书。</w:t>
      </w:r>
    </w:p>
    <w:p>
      <w:pPr>
        <w:pStyle w:val="3"/>
        <w:spacing w:line="600" w:lineRule="exact"/>
        <w:ind w:firstLine="640" w:firstLineChars="200"/>
        <w:jc w:val="both"/>
        <w:rPr>
          <w:rFonts w:ascii="Times New Roman" w:hAnsi="Times New Roman" w:eastAsia="方正黑体_GBK" w:cs="Times New Roman"/>
        </w:rPr>
      </w:pPr>
      <w:r>
        <w:rPr>
          <w:rFonts w:ascii="Times New Roman" w:hAnsi="Times New Roman" w:eastAsia="方正黑体_GBK" w:cs="Times New Roman"/>
        </w:rPr>
        <w:t>五、支持政策</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仿宋_GBK" w:cs="Times New Roman"/>
        </w:rPr>
        <w:t>积极争取国家、省惠企惠民就业培训有关政策和资金支持， 整合技能提升行动资金和就业补助资金2000万元以上，用于支持实施农村劳动力职业技能培训三年行动。</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（一）农村劳动力补助政策。</w:t>
      </w:r>
      <w:r>
        <w:rPr>
          <w:rFonts w:ascii="Times New Roman" w:hAnsi="Times New Roman" w:eastAsia="方正仿宋_GBK" w:cs="Times New Roman"/>
        </w:rPr>
        <w:t>农村劳动力可免费参加由公共就业服务机构组织开展的技能培训。农村劳动力自费参加技能培训取得证书后，可凭证书种类，向户籍地、常住地或求职就业地公共就业服务机构按规定申报培训补贴，公共就业服务机构根据证书种类，给予800元至6000元培训补贴和不超过150元鉴定补贴。对参加免费职业技能培训的贫困劳动力、就业困难人员、</w:t>
      </w:r>
      <w:r>
        <w:rPr>
          <w:rFonts w:hint="eastAsia" w:ascii="Times New Roman" w:hAnsi="Times New Roman" w:eastAsia="方正仿宋_GBK" w:cs="Times New Roman"/>
          <w:lang w:eastAsia="zh-CN"/>
        </w:rPr>
        <w:t>“</w:t>
      </w:r>
      <w:r>
        <w:rPr>
          <w:rFonts w:ascii="Times New Roman" w:hAnsi="Times New Roman" w:eastAsia="方正仿宋_GBK" w:cs="Times New Roman"/>
        </w:rPr>
        <w:t>两后生</w:t>
      </w:r>
      <w:r>
        <w:rPr>
          <w:rFonts w:hint="eastAsia" w:ascii="Times New Roman" w:hAnsi="Times New Roman" w:eastAsia="方正仿宋_GBK" w:cs="Times New Roman"/>
          <w:lang w:eastAsia="zh-CN"/>
        </w:rPr>
        <w:t>”</w:t>
      </w:r>
      <w:r>
        <w:rPr>
          <w:rFonts w:ascii="Times New Roman" w:hAnsi="Times New Roman" w:eastAsia="方正仿宋_GBK" w:cs="Times New Roman"/>
        </w:rPr>
        <w:t>中的农村学员，公共就业服务机构给予培训期间每人每天60元生活费补贴和20元交通补贴。</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（二）职业培训机构补助政策。</w:t>
      </w:r>
      <w:r>
        <w:rPr>
          <w:rFonts w:ascii="Times New Roman" w:hAnsi="Times New Roman" w:eastAsia="方正仿宋_GBK" w:cs="Times New Roman"/>
        </w:rPr>
        <w:t>通过公开招标方式选取职业培训机构开展培训的，由培训机构垫付培训费用，培训结束并取得证书后，可向审批培训计划的公共就业服务机构申领培训补贴。公共就业服务机构根据证书种类、培训合格率，给予每人次800元至6000元培训补贴和不超过150元鉴定补贴。对贫困劳动力开展项目制培训的，可申请预拨50%的培训补贴资金。</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（三）各类生产经营主体补助政策。</w:t>
      </w:r>
      <w:r>
        <w:rPr>
          <w:rFonts w:ascii="Times New Roman" w:hAnsi="Times New Roman" w:eastAsia="方正仿宋_GBK" w:cs="Times New Roman"/>
        </w:rPr>
        <w:t>各类生产经营主体吸纳农村劳动力就业并开展培训的，培训结束并取得证书后，可向审批计划的公共就业服务机构申报培训补贴。公共就业服务机构根据证书种类，给予每人次800元至6000元培训补贴和不超过150元鉴定补贴。农民专业合作社和扶贫车间等各类生产经营主体吸纳贫困劳动力就业并开展以工代训的，以及参保企业吸纳困难人员、零就业家庭成员就业并开展以工代训的，按照每人每月不超过500元的标准给予职业培训补贴，补贴期限最长不超过6个月。</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（四）村组干部补助政策。</w:t>
      </w:r>
      <w:r>
        <w:rPr>
          <w:rFonts w:ascii="Times New Roman" w:hAnsi="Times New Roman" w:eastAsia="方正仿宋_GBK" w:cs="Times New Roman"/>
        </w:rPr>
        <w:t>对村（社区）、村（居）民小组干部组织动员农村劳动力参加技能培训并取得证书的，可根据实际情况安排一定资金，用于村组干部的服务性补贴。</w:t>
      </w:r>
    </w:p>
    <w:p>
      <w:pPr>
        <w:pStyle w:val="3"/>
        <w:spacing w:line="600" w:lineRule="exact"/>
        <w:ind w:firstLine="640" w:firstLineChars="200"/>
        <w:jc w:val="both"/>
        <w:rPr>
          <w:rFonts w:ascii="Times New Roman" w:hAnsi="Times New Roman" w:eastAsia="方正黑体_GBK" w:cs="Times New Roman"/>
        </w:rPr>
      </w:pPr>
      <w:r>
        <w:rPr>
          <w:rFonts w:ascii="Times New Roman" w:hAnsi="Times New Roman" w:eastAsia="方正黑体_GBK" w:cs="Times New Roman"/>
        </w:rPr>
        <w:t>六、组织保障</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（一）强化组织领导。</w:t>
      </w:r>
      <w:r>
        <w:rPr>
          <w:rFonts w:ascii="Times New Roman" w:hAnsi="Times New Roman" w:eastAsia="方正仿宋_GBK" w:cs="Times New Roman"/>
        </w:rPr>
        <w:t>县就业工作领导小组要加强对全县农村劳动力技能培训工作的组织领导，要强化统筹协调、督促指导，会同发改、财政、教体、扶贫、住建、文旅、市场监管、农业农村、工信商科、卫健、退役军人事务等部门，工会、共青团、妇联、残联等群团组织，工商联、个私协、行业协会等沟通协调，全力抓实培训调查摸底、培训计划、招标、管理及培训后就业等各环节工作，有序推进农村劳动力技能培训三年行动。各乡镇（街道）、有关部门要切实履职尽责，分解细化目标任务，压实工作责任，确保全面完成各项培训任务；各行业部门要负责本行业内培训人员的组织召集、工种选择、培训后的就业推荐等。</w:t>
      </w:r>
    </w:p>
    <w:p>
      <w:pPr>
        <w:pStyle w:val="3"/>
        <w:tabs>
          <w:tab w:val="left" w:pos="0"/>
        </w:tabs>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（二）强化资金管理。</w:t>
      </w:r>
      <w:r>
        <w:rPr>
          <w:rFonts w:ascii="Times New Roman" w:hAnsi="Times New Roman" w:eastAsia="方正仿宋_GBK" w:cs="Times New Roman"/>
        </w:rPr>
        <w:t>各级各部门要进一步规范资金申报、拨付程序，严格按培训任务落实情况审核拨付培训资金，定期向社会公开资金使用情况，加强资金使用的监督检查和专项审计工作，确保专款专用、资金安全。</w:t>
      </w:r>
    </w:p>
    <w:p>
      <w:pPr>
        <w:widowControl/>
        <w:spacing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楷体_GBK" w:cs="Times New Roman"/>
          <w:sz w:val="32"/>
          <w:szCs w:val="32"/>
        </w:rPr>
        <w:t>（三）强化宣传发动。</w:t>
      </w:r>
      <w:r>
        <w:rPr>
          <w:rFonts w:ascii="Times New Roman" w:hAnsi="Times New Roman" w:eastAsia="方正仿宋_GBK" w:cs="Times New Roman"/>
          <w:sz w:val="32"/>
          <w:szCs w:val="32"/>
        </w:rPr>
        <w:t>各有关部门要多渠道广泛宣传农村劳动力技能培训的重要意义和政策支持等，引导帮助农村劳动力转变思想观念、树立市场意识，凝聚技能成才、技能致富的思想认识。要着力宣传普通工人和技术工人的待遇差别，推广优秀技能人才典型事迹，带动身边广大农村劳动力学技能、学技术，养成依靠技能勤劳致富的思维习惯和生活方式，营造崇尚技能、尊重劳动的良好氛围。</w:t>
      </w:r>
    </w:p>
    <w:p>
      <w:pPr>
        <w:widowControl/>
        <w:spacing w:line="600" w:lineRule="exact"/>
        <w:ind w:firstLine="640" w:firstLineChars="200"/>
        <w:jc w:val="both"/>
        <w:rPr>
          <w:rFonts w:ascii="Times New Roman" w:hAnsi="Times New Roman" w:eastAsia="方正仿宋_GBK" w:cs="Times New Roman"/>
          <w:sz w:val="32"/>
          <w:szCs w:val="32"/>
        </w:rPr>
      </w:pPr>
      <w:r>
        <w:rPr>
          <w:rFonts w:ascii="Times New Roman" w:hAnsi="Times New Roman" w:eastAsia="方正楷体_GBK" w:cs="Times New Roman"/>
          <w:sz w:val="32"/>
          <w:szCs w:val="32"/>
        </w:rPr>
        <w:t>（四）建立培训统计制度。</w:t>
      </w:r>
      <w:r>
        <w:rPr>
          <w:rFonts w:ascii="Times New Roman" w:hAnsi="Times New Roman" w:eastAsia="方正仿宋_GBK" w:cs="Times New Roman"/>
          <w:sz w:val="32"/>
          <w:szCs w:val="32"/>
        </w:rPr>
        <w:t>由县人社局牵头负责全县各类培训统计工作；县扶贫办、县总工会、县妇联、团县委、县工信商科局、县农业农村局、县住建局、县文旅局、县卫健局、县残联等部门每季度末报送行业培训相关台账。</w:t>
      </w:r>
    </w:p>
    <w:p>
      <w:pPr>
        <w:pStyle w:val="3"/>
        <w:spacing w:line="600" w:lineRule="exact"/>
        <w:ind w:firstLine="640" w:firstLineChars="200"/>
        <w:jc w:val="both"/>
        <w:rPr>
          <w:rFonts w:ascii="Times New Roman" w:hAnsi="Times New Roman" w:eastAsia="方正仿宋_GBK" w:cs="Times New Roman"/>
        </w:rPr>
      </w:pPr>
      <w:r>
        <w:rPr>
          <w:rFonts w:ascii="Times New Roman" w:hAnsi="Times New Roman" w:eastAsia="方正楷体_GBK" w:cs="Times New Roman"/>
        </w:rPr>
        <w:t>（五）强化督查问效。</w:t>
      </w:r>
      <w:r>
        <w:rPr>
          <w:rFonts w:ascii="Times New Roman" w:hAnsi="Times New Roman" w:eastAsia="方正仿宋_GBK" w:cs="Times New Roman"/>
        </w:rPr>
        <w:t>县就劳动力业工作领导小组办公室要会同有关部门，定期不定期开展督促检查，按月通报农村技能培训工作情况，对工作措施不力、工作推进缓慢的督促限期整改，整改不力的按有关规定严肃追责问责。</w:t>
      </w:r>
    </w:p>
    <w:p>
      <w:pPr>
        <w:pStyle w:val="3"/>
        <w:spacing w:line="600" w:lineRule="exact"/>
        <w:ind w:firstLine="640" w:firstLineChars="200"/>
        <w:jc w:val="both"/>
        <w:rPr>
          <w:rFonts w:ascii="Times New Roman" w:hAnsi="Times New Roman" w:eastAsia="方正仿宋_GBK" w:cs="Times New Roman"/>
        </w:rPr>
      </w:pPr>
    </w:p>
    <w:p>
      <w:pPr>
        <w:pStyle w:val="3"/>
        <w:spacing w:line="600" w:lineRule="exact"/>
        <w:ind w:left="1918" w:leftChars="290" w:hanging="1280" w:hangingChars="400"/>
        <w:jc w:val="both"/>
        <w:rPr>
          <w:rFonts w:ascii="Times New Roman" w:hAnsi="Times New Roman" w:eastAsia="方正仿宋_GBK" w:cs="Times New Roman"/>
        </w:rPr>
      </w:pPr>
      <w:r>
        <w:rPr>
          <w:rFonts w:ascii="Times New Roman" w:hAnsi="Times New Roman" w:eastAsia="方正仿宋_GBK" w:cs="Times New Roman"/>
        </w:rPr>
        <w:t>附件：1.罗平县农村劳动力职业技能培训三年行动（2020－2022 年）任务分解表</w:t>
      </w:r>
    </w:p>
    <w:p>
      <w:pPr>
        <w:pStyle w:val="3"/>
        <w:spacing w:line="600" w:lineRule="exact"/>
        <w:ind w:left="1918" w:leftChars="290" w:hanging="1280" w:hangingChars="400"/>
        <w:jc w:val="both"/>
        <w:rPr>
          <w:rFonts w:ascii="Times New Roman" w:hAnsi="Times New Roman" w:eastAsia="方正仿宋_GBK" w:cs="Times New Roman"/>
        </w:rPr>
      </w:pPr>
      <w:r>
        <w:rPr>
          <w:rFonts w:ascii="Times New Roman" w:hAnsi="Times New Roman" w:cs="Times New Roman"/>
        </w:rPr>
        <w:t xml:space="preserve">    </w:t>
      </w:r>
      <w:r>
        <w:rPr>
          <w:rFonts w:ascii="Times New Roman" w:hAnsi="Times New Roman" w:eastAsia="方正仿宋_GBK" w:cs="Times New Roman"/>
        </w:rPr>
        <w:t xml:space="preserve">  2.各乡镇（街道）农村劳动力技能培训任务分解表</w:t>
      </w:r>
    </w:p>
    <w:p>
      <w:pPr>
        <w:rPr>
          <w:rFonts w:hint="eastAsia" w:ascii="Times New Roman" w:hAnsi="Times New Roman" w:cs="Times New Roman"/>
        </w:rPr>
      </w:pPr>
    </w:p>
    <w:p>
      <w:pPr>
        <w:pStyle w:val="2"/>
        <w:jc w:val="both"/>
        <w:rPr>
          <w:rFonts w:hint="eastAsia"/>
        </w:rPr>
      </w:pPr>
    </w:p>
    <w:p>
      <w:pPr>
        <w:jc w:val="both"/>
        <w:rPr>
          <w:rFonts w:hint="eastAsia"/>
        </w:rPr>
      </w:pPr>
    </w:p>
    <w:p>
      <w:pPr>
        <w:pStyle w:val="2"/>
        <w:ind w:left="0"/>
        <w:jc w:val="both"/>
        <w:sectPr>
          <w:footerReference r:id="rId3" w:type="default"/>
          <w:footerReference r:id="rId4" w:type="even"/>
          <w:pgSz w:w="11906" w:h="16838"/>
          <w:pgMar w:top="2098" w:right="1588" w:bottom="2098" w:left="1588" w:header="851" w:footer="851" w:gutter="0"/>
          <w:cols w:space="720" w:num="1"/>
          <w:docGrid w:type="lines" w:linePitch="312" w:charSpace="0"/>
        </w:sectPr>
      </w:pPr>
    </w:p>
    <w:tbl>
      <w:tblPr>
        <w:tblStyle w:val="7"/>
        <w:tblW w:w="4975" w:type="pct"/>
        <w:tblInd w:w="0" w:type="dxa"/>
        <w:tblLayout w:type="fixed"/>
        <w:tblCellMar>
          <w:top w:w="0" w:type="dxa"/>
          <w:left w:w="108" w:type="dxa"/>
          <w:bottom w:w="0" w:type="dxa"/>
          <w:right w:w="108" w:type="dxa"/>
        </w:tblCellMar>
      </w:tblPr>
      <w:tblGrid>
        <w:gridCol w:w="545"/>
        <w:gridCol w:w="71"/>
        <w:gridCol w:w="1341"/>
        <w:gridCol w:w="956"/>
        <w:gridCol w:w="1026"/>
        <w:gridCol w:w="336"/>
        <w:gridCol w:w="800"/>
        <w:gridCol w:w="522"/>
        <w:gridCol w:w="611"/>
        <w:gridCol w:w="886"/>
        <w:gridCol w:w="101"/>
        <w:gridCol w:w="852"/>
        <w:gridCol w:w="370"/>
        <w:gridCol w:w="767"/>
        <w:gridCol w:w="849"/>
        <w:gridCol w:w="287"/>
        <w:gridCol w:w="834"/>
        <w:gridCol w:w="162"/>
        <w:gridCol w:w="312"/>
        <w:gridCol w:w="580"/>
        <w:gridCol w:w="990"/>
        <w:gridCol w:w="104"/>
        <w:gridCol w:w="941"/>
        <w:gridCol w:w="192"/>
        <w:gridCol w:w="840"/>
      </w:tblGrid>
      <w:tr>
        <w:tblPrEx>
          <w:tblCellMar>
            <w:top w:w="0" w:type="dxa"/>
            <w:left w:w="108" w:type="dxa"/>
            <w:bottom w:w="0" w:type="dxa"/>
            <w:right w:w="108" w:type="dxa"/>
          </w:tblCellMar>
        </w:tblPrEx>
        <w:tc>
          <w:tcPr>
            <w:tcW w:w="1399" w:type="pct"/>
            <w:gridSpan w:val="6"/>
            <w:tcBorders>
              <w:top w:val="nil"/>
              <w:left w:val="nil"/>
              <w:bottom w:val="nil"/>
              <w:right w:val="nil"/>
            </w:tcBorders>
            <w:shd w:val="clear" w:color="auto" w:fill="auto"/>
            <w:noWrap/>
            <w:vAlign w:val="center"/>
          </w:tcPr>
          <w:p>
            <w:pPr>
              <w:widowControl/>
              <w:autoSpaceDE/>
              <w:autoSpaceDN/>
              <w:spacing w:line="400" w:lineRule="exact"/>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tc>
        <w:tc>
          <w:tcPr>
            <w:tcW w:w="433" w:type="pct"/>
            <w:gridSpan w:val="2"/>
            <w:tcBorders>
              <w:top w:val="nil"/>
              <w:left w:val="nil"/>
              <w:bottom w:val="nil"/>
              <w:right w:val="nil"/>
            </w:tcBorders>
            <w:shd w:val="clear" w:color="auto" w:fill="auto"/>
            <w:noWrap/>
            <w:vAlign w:val="center"/>
          </w:tcPr>
          <w:p>
            <w:pPr>
              <w:widowControl/>
              <w:autoSpaceDE/>
              <w:autoSpaceDN/>
              <w:rPr>
                <w:sz w:val="24"/>
                <w:szCs w:val="24"/>
              </w:rPr>
            </w:pPr>
          </w:p>
        </w:tc>
        <w:tc>
          <w:tcPr>
            <w:tcW w:w="490" w:type="pct"/>
            <w:gridSpan w:val="2"/>
            <w:tcBorders>
              <w:top w:val="nil"/>
              <w:left w:val="nil"/>
              <w:bottom w:val="nil"/>
              <w:right w:val="nil"/>
            </w:tcBorders>
            <w:shd w:val="clear" w:color="auto" w:fill="auto"/>
            <w:noWrap/>
            <w:vAlign w:val="center"/>
          </w:tcPr>
          <w:p>
            <w:pPr>
              <w:widowControl/>
              <w:autoSpaceDE/>
              <w:autoSpaceDN/>
              <w:rPr>
                <w:sz w:val="24"/>
                <w:szCs w:val="24"/>
              </w:rPr>
            </w:pPr>
          </w:p>
        </w:tc>
        <w:tc>
          <w:tcPr>
            <w:tcW w:w="433" w:type="pct"/>
            <w:gridSpan w:val="3"/>
            <w:tcBorders>
              <w:top w:val="nil"/>
              <w:left w:val="nil"/>
              <w:bottom w:val="nil"/>
              <w:right w:val="nil"/>
            </w:tcBorders>
            <w:shd w:val="clear" w:color="auto" w:fill="auto"/>
            <w:noWrap/>
            <w:vAlign w:val="center"/>
          </w:tcPr>
          <w:p>
            <w:pPr>
              <w:widowControl/>
              <w:autoSpaceDE/>
              <w:autoSpaceDN/>
              <w:rPr>
                <w:sz w:val="24"/>
                <w:szCs w:val="24"/>
              </w:rPr>
            </w:pPr>
          </w:p>
        </w:tc>
        <w:tc>
          <w:tcPr>
            <w:tcW w:w="529" w:type="pct"/>
            <w:gridSpan w:val="2"/>
            <w:tcBorders>
              <w:top w:val="nil"/>
              <w:left w:val="nil"/>
              <w:bottom w:val="nil"/>
              <w:right w:val="nil"/>
            </w:tcBorders>
            <w:shd w:val="clear" w:color="auto" w:fill="auto"/>
            <w:noWrap/>
            <w:vAlign w:val="center"/>
          </w:tcPr>
          <w:p>
            <w:pPr>
              <w:widowControl/>
              <w:autoSpaceDE/>
              <w:autoSpaceDN/>
              <w:rPr>
                <w:sz w:val="24"/>
                <w:szCs w:val="24"/>
              </w:rPr>
            </w:pPr>
          </w:p>
        </w:tc>
        <w:tc>
          <w:tcPr>
            <w:tcW w:w="522" w:type="pct"/>
            <w:gridSpan w:val="4"/>
            <w:tcBorders>
              <w:top w:val="nil"/>
              <w:left w:val="nil"/>
              <w:bottom w:val="nil"/>
              <w:right w:val="nil"/>
            </w:tcBorders>
            <w:shd w:val="clear" w:color="auto" w:fill="auto"/>
            <w:noWrap/>
            <w:vAlign w:val="center"/>
          </w:tcPr>
          <w:p>
            <w:pPr>
              <w:widowControl/>
              <w:autoSpaceDE/>
              <w:autoSpaceDN/>
              <w:rPr>
                <w:sz w:val="24"/>
                <w:szCs w:val="24"/>
              </w:rPr>
            </w:pPr>
          </w:p>
        </w:tc>
        <w:tc>
          <w:tcPr>
            <w:tcW w:w="1193" w:type="pct"/>
            <w:gridSpan w:val="6"/>
            <w:tcBorders>
              <w:top w:val="nil"/>
              <w:left w:val="nil"/>
              <w:bottom w:val="nil"/>
              <w:right w:val="nil"/>
            </w:tcBorders>
            <w:shd w:val="clear" w:color="auto" w:fill="auto"/>
            <w:noWrap/>
            <w:vAlign w:val="center"/>
          </w:tcPr>
          <w:p>
            <w:pPr>
              <w:widowControl/>
              <w:autoSpaceDE/>
              <w:autoSpaceDN/>
              <w:rPr>
                <w:sz w:val="24"/>
                <w:szCs w:val="24"/>
              </w:rPr>
            </w:pPr>
          </w:p>
        </w:tc>
      </w:tr>
      <w:tr>
        <w:tblPrEx>
          <w:tblCellMar>
            <w:top w:w="0" w:type="dxa"/>
            <w:left w:w="108" w:type="dxa"/>
            <w:bottom w:w="0" w:type="dxa"/>
            <w:right w:w="108" w:type="dxa"/>
          </w:tblCellMar>
        </w:tblPrEx>
        <w:trPr>
          <w:trHeight w:val="306" w:hRule="atLeast"/>
        </w:trPr>
        <w:tc>
          <w:tcPr>
            <w:tcW w:w="5000" w:type="pct"/>
            <w:gridSpan w:val="25"/>
            <w:tcBorders>
              <w:top w:val="nil"/>
              <w:left w:val="nil"/>
              <w:bottom w:val="nil"/>
              <w:right w:val="nil"/>
            </w:tcBorders>
            <w:shd w:val="clear" w:color="auto" w:fill="auto"/>
            <w:noWrap/>
            <w:vAlign w:val="center"/>
          </w:tcPr>
          <w:p>
            <w:pPr>
              <w:widowControl/>
              <w:autoSpaceDE/>
              <w:autoSpaceDN/>
              <w:jc w:val="center"/>
              <w:rPr>
                <w:rFonts w:ascii="方正小标宋_GBK" w:eastAsia="方正小标宋_GBK"/>
                <w:sz w:val="36"/>
                <w:szCs w:val="36"/>
              </w:rPr>
            </w:pPr>
            <w:r>
              <w:rPr>
                <w:rFonts w:hint="eastAsia" w:ascii="方正小标宋_GBK" w:eastAsia="方正小标宋_GBK"/>
                <w:sz w:val="36"/>
                <w:szCs w:val="36"/>
              </w:rPr>
              <w:t>罗平县农村劳动力职业技能培训三年行动（2020－2022 年）任务分解表</w:t>
            </w:r>
          </w:p>
        </w:tc>
      </w:tr>
      <w:tr>
        <w:tblPrEx>
          <w:tblCellMar>
            <w:top w:w="0" w:type="dxa"/>
            <w:left w:w="108" w:type="dxa"/>
            <w:bottom w:w="0" w:type="dxa"/>
            <w:right w:w="108" w:type="dxa"/>
          </w:tblCellMar>
        </w:tblPrEx>
        <w:trPr>
          <w:trHeight w:val="320" w:hRule="atLeast"/>
        </w:trPr>
        <w:tc>
          <w:tcPr>
            <w:tcW w:w="20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rPr>
            </w:pPr>
            <w:r>
              <w:rPr>
                <w:rFonts w:ascii="Times New Roman" w:hAnsi="Times New Roman" w:eastAsia="方正仿宋_GBK" w:cs="Times New Roman"/>
              </w:rPr>
              <w:t>序号</w:t>
            </w:r>
          </w:p>
        </w:tc>
        <w:tc>
          <w:tcPr>
            <w:tcW w:w="1198"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rPr>
            </w:pPr>
            <w:r>
              <w:rPr>
                <w:rFonts w:ascii="Times New Roman" w:hAnsi="Times New Roman" w:eastAsia="方正仿宋_GBK" w:cs="Times New Roman"/>
              </w:rPr>
              <w:t>培训类别</w:t>
            </w:r>
          </w:p>
        </w:tc>
        <w:tc>
          <w:tcPr>
            <w:tcW w:w="433"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rPr>
            </w:pPr>
            <w:r>
              <w:rPr>
                <w:rFonts w:ascii="Times New Roman" w:hAnsi="Times New Roman" w:eastAsia="方正仿宋_GBK" w:cs="Times New Roman"/>
              </w:rPr>
              <w:t>培训任务数（人次）</w:t>
            </w:r>
          </w:p>
        </w:tc>
        <w:tc>
          <w:tcPr>
            <w:tcW w:w="49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rPr>
            </w:pPr>
            <w:r>
              <w:rPr>
                <w:rFonts w:ascii="Times New Roman" w:hAnsi="Times New Roman" w:eastAsia="方正仿宋_GBK" w:cs="Times New Roman"/>
              </w:rPr>
              <w:t>2020 年任务数（人次）</w:t>
            </w:r>
          </w:p>
        </w:tc>
        <w:tc>
          <w:tcPr>
            <w:tcW w:w="433"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rPr>
            </w:pPr>
            <w:r>
              <w:rPr>
                <w:rFonts w:ascii="Times New Roman" w:hAnsi="Times New Roman" w:eastAsia="方正仿宋_GBK" w:cs="Times New Roman"/>
              </w:rPr>
              <w:t>2021年任务数（人次）</w:t>
            </w:r>
          </w:p>
        </w:tc>
        <w:tc>
          <w:tcPr>
            <w:tcW w:w="529"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rPr>
            </w:pPr>
            <w:r>
              <w:rPr>
                <w:rFonts w:ascii="Times New Roman" w:hAnsi="Times New Roman" w:eastAsia="方正仿宋_GBK" w:cs="Times New Roman"/>
              </w:rPr>
              <w:t>2022年任务数（人次）</w:t>
            </w:r>
          </w:p>
        </w:tc>
        <w:tc>
          <w:tcPr>
            <w:tcW w:w="522" w:type="pct"/>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rPr>
            </w:pPr>
            <w:r>
              <w:rPr>
                <w:rFonts w:ascii="Times New Roman" w:hAnsi="Times New Roman" w:eastAsia="方正仿宋_GBK" w:cs="Times New Roman"/>
              </w:rPr>
              <w:t>牵头单位</w:t>
            </w:r>
          </w:p>
        </w:tc>
        <w:tc>
          <w:tcPr>
            <w:tcW w:w="1193" w:type="pct"/>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rPr>
            </w:pPr>
            <w:r>
              <w:rPr>
                <w:rFonts w:ascii="Times New Roman" w:hAnsi="Times New Roman" w:eastAsia="方正仿宋_GBK" w:cs="Times New Roman"/>
              </w:rPr>
              <w:t>责任单位</w:t>
            </w:r>
          </w:p>
        </w:tc>
      </w:tr>
      <w:tr>
        <w:tblPrEx>
          <w:tblCellMar>
            <w:top w:w="0" w:type="dxa"/>
            <w:left w:w="108" w:type="dxa"/>
            <w:bottom w:w="0" w:type="dxa"/>
            <w:right w:w="108" w:type="dxa"/>
          </w:tblCellMar>
        </w:tblPrEx>
        <w:trPr>
          <w:trHeight w:val="320" w:hRule="atLeast"/>
        </w:trPr>
        <w:tc>
          <w:tcPr>
            <w:tcW w:w="201"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300" w:lineRule="exact"/>
              <w:rPr>
                <w:rFonts w:ascii="Times New Roman" w:hAnsi="Times New Roman" w:eastAsia="方正仿宋_GBK" w:cs="Times New Roman"/>
              </w:rPr>
            </w:pPr>
          </w:p>
        </w:tc>
        <w:tc>
          <w:tcPr>
            <w:tcW w:w="1198" w:type="pct"/>
            <w:gridSpan w:val="4"/>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300" w:lineRule="exact"/>
              <w:rPr>
                <w:rFonts w:ascii="Times New Roman" w:hAnsi="Times New Roman" w:eastAsia="方正仿宋_GBK" w:cs="Times New Roman"/>
              </w:rPr>
            </w:pPr>
          </w:p>
        </w:tc>
        <w:tc>
          <w:tcPr>
            <w:tcW w:w="433"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300" w:lineRule="exact"/>
              <w:rPr>
                <w:rFonts w:ascii="Times New Roman" w:hAnsi="Times New Roman" w:eastAsia="方正仿宋_GBK" w:cs="Times New Roman"/>
              </w:rPr>
            </w:pPr>
          </w:p>
        </w:tc>
        <w:tc>
          <w:tcPr>
            <w:tcW w:w="490"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300" w:lineRule="exact"/>
              <w:rPr>
                <w:rFonts w:ascii="Times New Roman" w:hAnsi="Times New Roman" w:eastAsia="方正仿宋_GBK" w:cs="Times New Roman"/>
              </w:rPr>
            </w:pPr>
          </w:p>
        </w:tc>
        <w:tc>
          <w:tcPr>
            <w:tcW w:w="433" w:type="pct"/>
            <w:gridSpan w:val="3"/>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300" w:lineRule="exact"/>
              <w:rPr>
                <w:rFonts w:ascii="Times New Roman" w:hAnsi="Times New Roman" w:eastAsia="方正仿宋_GBK" w:cs="Times New Roman"/>
              </w:rPr>
            </w:pPr>
          </w:p>
        </w:tc>
        <w:tc>
          <w:tcPr>
            <w:tcW w:w="529" w:type="pct"/>
            <w:gridSpan w:val="2"/>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300" w:lineRule="exact"/>
              <w:rPr>
                <w:rFonts w:ascii="Times New Roman" w:hAnsi="Times New Roman" w:eastAsia="方正仿宋_GBK" w:cs="Times New Roman"/>
              </w:rPr>
            </w:pPr>
          </w:p>
        </w:tc>
        <w:tc>
          <w:tcPr>
            <w:tcW w:w="522" w:type="pct"/>
            <w:gridSpan w:val="4"/>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300" w:lineRule="exact"/>
              <w:rPr>
                <w:rFonts w:ascii="Times New Roman" w:hAnsi="Times New Roman" w:eastAsia="方正仿宋_GBK" w:cs="Times New Roman"/>
              </w:rPr>
            </w:pPr>
          </w:p>
        </w:tc>
        <w:tc>
          <w:tcPr>
            <w:tcW w:w="1193" w:type="pct"/>
            <w:gridSpan w:val="6"/>
            <w:vMerge w:val="continue"/>
            <w:tcBorders>
              <w:top w:val="single" w:color="auto" w:sz="4" w:space="0"/>
              <w:left w:val="single" w:color="auto" w:sz="4" w:space="0"/>
              <w:bottom w:val="single" w:color="auto" w:sz="4" w:space="0"/>
              <w:right w:val="single" w:color="auto" w:sz="4" w:space="0"/>
            </w:tcBorders>
            <w:vAlign w:val="center"/>
          </w:tcPr>
          <w:p>
            <w:pPr>
              <w:widowControl/>
              <w:autoSpaceDE/>
              <w:autoSpaceDN/>
              <w:spacing w:line="300" w:lineRule="exact"/>
              <w:rPr>
                <w:rFonts w:ascii="Times New Roman" w:hAnsi="Times New Roman" w:eastAsia="方正仿宋_GBK" w:cs="Times New Roman"/>
              </w:rPr>
            </w:pP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农村致富带头人培训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400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110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110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180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县扶贫办</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县人社局、团县委，各乡（镇）人民政府、街道办事处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高素质农民、种植养殖、农机操作等培训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1000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350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350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300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县农业农村局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县人社局、县工信商科局，各乡（镇）人民政府、街道办事处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实用技术、乡土科技人才等培训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40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40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县工信商科局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县人社局、县农业农村局，各乡（镇）人民政府、街道办事处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农村电子商务、农特产品营销、现代商贸物流、快递服务等培训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1000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400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400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200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县工信商科局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县人社局、县邮政局、团县委，各乡（镇）人民政府、街道办事处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5</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餐饮服务、食品加工等培训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100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100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100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县市场监管局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县人社局、县农业农村局，各乡（镇）人民政府、街道办事处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6</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电子产品加工、金属热处理、铝和铝合金熔铸、水泥生产、化工总控和农药生产等培训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50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50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100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县工信商科局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7</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砌筑工、混凝土工、钢筋工、架子工、土木工、物业管理等培训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800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250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250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300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县住建局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8</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健康管理、育婴员、保育员等培训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600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200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200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200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县卫健局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县人社局、县民政局，各乡（镇）人民政府、街道办事处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9</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家政服务等培训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900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300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300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300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县妇联</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县人社局、县发改局、县总工会，各乡（镇）人民政府、街道办事处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10</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服务礼仪、观光车驾驶、民族歌舞表演等培训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350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140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140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70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县文旅局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县人社局、县市场监管局、县教体局，各乡（镇）人民政府、街道办事处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11</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民族手工艺品制作、保健按摩等培训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150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50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50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50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县残联</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县人社局、县民宗侨局，各乡（镇）人民政府、街道办事处</w:t>
            </w:r>
          </w:p>
        </w:tc>
      </w:tr>
      <w:tr>
        <w:tblPrEx>
          <w:tblCellMar>
            <w:top w:w="0" w:type="dxa"/>
            <w:left w:w="108" w:type="dxa"/>
            <w:bottom w:w="0" w:type="dxa"/>
            <w:right w:w="108" w:type="dxa"/>
          </w:tblCellMar>
        </w:tblPrEx>
        <w:trPr>
          <w:trHeight w:val="20" w:hRule="atLeast"/>
        </w:trPr>
        <w:tc>
          <w:tcPr>
            <w:tcW w:w="201" w:type="pct"/>
            <w:gridSpan w:val="2"/>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12</w:t>
            </w:r>
          </w:p>
        </w:tc>
        <w:tc>
          <w:tcPr>
            <w:tcW w:w="1198"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省外转移就业岗位技能培训</w:t>
            </w:r>
          </w:p>
        </w:tc>
        <w:tc>
          <w:tcPr>
            <w:tcW w:w="132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4200</w:t>
            </w:r>
          </w:p>
        </w:tc>
        <w:tc>
          <w:tcPr>
            <w:tcW w:w="149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1510</w:t>
            </w:r>
          </w:p>
        </w:tc>
        <w:tc>
          <w:tcPr>
            <w:tcW w:w="1323" w:type="dxa"/>
            <w:gridSpan w:val="3"/>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1510</w:t>
            </w:r>
          </w:p>
        </w:tc>
        <w:tc>
          <w:tcPr>
            <w:tcW w:w="161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1180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县人社局</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县就业工作领导小组成员单位，各乡（镇）人民政府、街道办事处</w:t>
            </w:r>
          </w:p>
        </w:tc>
      </w:tr>
      <w:tr>
        <w:tblPrEx>
          <w:tblCellMar>
            <w:top w:w="0" w:type="dxa"/>
            <w:left w:w="108" w:type="dxa"/>
            <w:bottom w:w="0" w:type="dxa"/>
            <w:right w:w="108" w:type="dxa"/>
          </w:tblCellMar>
        </w:tblPrEx>
        <w:trPr>
          <w:trHeight w:val="20" w:hRule="atLeast"/>
        </w:trPr>
        <w:tc>
          <w:tcPr>
            <w:tcW w:w="1399"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合   计</w:t>
            </w:r>
          </w:p>
        </w:tc>
        <w:tc>
          <w:tcPr>
            <w:tcW w:w="433"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10000</w:t>
            </w:r>
          </w:p>
        </w:tc>
        <w:tc>
          <w:tcPr>
            <w:tcW w:w="490"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3500</w:t>
            </w:r>
          </w:p>
        </w:tc>
        <w:tc>
          <w:tcPr>
            <w:tcW w:w="433" w:type="pct"/>
            <w:gridSpan w:val="3"/>
            <w:tcBorders>
              <w:top w:val="nil"/>
              <w:left w:val="nil"/>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3500</w:t>
            </w:r>
          </w:p>
        </w:tc>
        <w:tc>
          <w:tcPr>
            <w:tcW w:w="529"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3000</w:t>
            </w:r>
          </w:p>
        </w:tc>
        <w:tc>
          <w:tcPr>
            <w:tcW w:w="522" w:type="pct"/>
            <w:gridSpan w:val="4"/>
            <w:tcBorders>
              <w:top w:val="nil"/>
              <w:left w:val="nil"/>
              <w:bottom w:val="single" w:color="auto" w:sz="4" w:space="0"/>
              <w:right w:val="single" w:color="auto" w:sz="4" w:space="0"/>
            </w:tcBorders>
            <w:shd w:val="clear" w:color="auto" w:fill="auto"/>
            <w:vAlign w:val="center"/>
          </w:tcPr>
          <w:p>
            <w:pPr>
              <w:widowControl/>
              <w:autoSpaceDE/>
              <w:autoSpaceDN/>
              <w:spacing w:line="3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w:t>
            </w:r>
          </w:p>
        </w:tc>
        <w:tc>
          <w:tcPr>
            <w:tcW w:w="1193" w:type="pct"/>
            <w:gridSpan w:val="6"/>
            <w:tcBorders>
              <w:top w:val="nil"/>
              <w:left w:val="nil"/>
              <w:bottom w:val="single" w:color="auto" w:sz="4" w:space="0"/>
              <w:right w:val="single" w:color="auto" w:sz="4" w:space="0"/>
            </w:tcBorders>
            <w:shd w:val="clear" w:color="auto" w:fill="auto"/>
            <w:vAlign w:val="center"/>
          </w:tcPr>
          <w:p>
            <w:pPr>
              <w:widowControl/>
              <w:autoSpaceDE/>
              <w:autoSpaceDN/>
              <w:spacing w:line="3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　</w:t>
            </w:r>
          </w:p>
        </w:tc>
      </w:tr>
      <w:tr>
        <w:tblPrEx>
          <w:tblCellMar>
            <w:top w:w="0" w:type="dxa"/>
            <w:left w:w="108" w:type="dxa"/>
            <w:bottom w:w="0" w:type="dxa"/>
            <w:right w:w="108" w:type="dxa"/>
          </w:tblCellMar>
        </w:tblPrEx>
        <w:trPr>
          <w:trHeight w:val="462" w:hRule="atLeast"/>
        </w:trPr>
        <w:tc>
          <w:tcPr>
            <w:tcW w:w="3651" w:type="pct"/>
            <w:gridSpan w:val="17"/>
            <w:tcBorders>
              <w:top w:val="nil"/>
              <w:left w:val="nil"/>
              <w:bottom w:val="nil"/>
              <w:right w:val="nil"/>
            </w:tcBorders>
            <w:shd w:val="clear" w:color="auto" w:fill="auto"/>
            <w:vAlign w:val="center"/>
          </w:tcPr>
          <w:p>
            <w:pPr>
              <w:widowControl/>
              <w:autoSpaceDE/>
              <w:autoSpaceDN/>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tc>
        <w:tc>
          <w:tcPr>
            <w:tcW w:w="343" w:type="pct"/>
            <w:gridSpan w:val="3"/>
            <w:tcBorders>
              <w:top w:val="nil"/>
              <w:left w:val="nil"/>
              <w:bottom w:val="nil"/>
              <w:right w:val="nil"/>
            </w:tcBorders>
            <w:shd w:val="clear" w:color="auto" w:fill="auto"/>
            <w:vAlign w:val="center"/>
          </w:tcPr>
          <w:p>
            <w:pPr>
              <w:widowControl/>
              <w:autoSpaceDE/>
              <w:autoSpaceDN/>
              <w:rPr>
                <w:rFonts w:ascii="方正黑体_GBK" w:eastAsia="方正黑体_GBK"/>
                <w:sz w:val="32"/>
                <w:szCs w:val="32"/>
              </w:rPr>
            </w:pPr>
          </w:p>
        </w:tc>
        <w:tc>
          <w:tcPr>
            <w:tcW w:w="324" w:type="pct"/>
            <w:tcBorders>
              <w:top w:val="nil"/>
              <w:left w:val="nil"/>
              <w:bottom w:val="nil"/>
              <w:right w:val="nil"/>
            </w:tcBorders>
            <w:shd w:val="clear" w:color="auto" w:fill="auto"/>
            <w:vAlign w:val="center"/>
          </w:tcPr>
          <w:p>
            <w:pPr>
              <w:widowControl/>
              <w:autoSpaceDE/>
              <w:autoSpaceDN/>
              <w:rPr>
                <w:rFonts w:ascii="方正黑体_GBK" w:eastAsia="方正黑体_GBK"/>
                <w:sz w:val="32"/>
                <w:szCs w:val="32"/>
              </w:rPr>
            </w:pPr>
          </w:p>
        </w:tc>
        <w:tc>
          <w:tcPr>
            <w:tcW w:w="342" w:type="pct"/>
            <w:gridSpan w:val="2"/>
            <w:tcBorders>
              <w:top w:val="nil"/>
              <w:left w:val="nil"/>
              <w:bottom w:val="nil"/>
              <w:right w:val="nil"/>
            </w:tcBorders>
            <w:shd w:val="clear" w:color="auto" w:fill="auto"/>
            <w:vAlign w:val="center"/>
          </w:tcPr>
          <w:p>
            <w:pPr>
              <w:widowControl/>
              <w:autoSpaceDE/>
              <w:autoSpaceDN/>
              <w:rPr>
                <w:rFonts w:ascii="方正黑体_GBK" w:eastAsia="方正黑体_GBK"/>
                <w:sz w:val="32"/>
                <w:szCs w:val="32"/>
              </w:rPr>
            </w:pPr>
          </w:p>
        </w:tc>
        <w:tc>
          <w:tcPr>
            <w:tcW w:w="341" w:type="pct"/>
            <w:gridSpan w:val="2"/>
            <w:tcBorders>
              <w:top w:val="nil"/>
              <w:left w:val="nil"/>
              <w:bottom w:val="nil"/>
              <w:right w:val="nil"/>
            </w:tcBorders>
            <w:shd w:val="clear" w:color="auto" w:fill="auto"/>
            <w:vAlign w:val="center"/>
          </w:tcPr>
          <w:p>
            <w:pPr>
              <w:widowControl/>
              <w:autoSpaceDE/>
              <w:autoSpaceDN/>
              <w:jc w:val="center"/>
              <w:rPr>
                <w:sz w:val="24"/>
                <w:szCs w:val="24"/>
              </w:rPr>
            </w:pPr>
          </w:p>
        </w:tc>
      </w:tr>
      <w:tr>
        <w:tblPrEx>
          <w:tblCellMar>
            <w:top w:w="0" w:type="dxa"/>
            <w:left w:w="108" w:type="dxa"/>
            <w:bottom w:w="0" w:type="dxa"/>
            <w:right w:w="108" w:type="dxa"/>
          </w:tblCellMar>
        </w:tblPrEx>
        <w:trPr>
          <w:trHeight w:val="663" w:hRule="atLeast"/>
        </w:trPr>
        <w:tc>
          <w:tcPr>
            <w:tcW w:w="5000" w:type="pct"/>
            <w:gridSpan w:val="25"/>
            <w:tcBorders>
              <w:top w:val="nil"/>
              <w:left w:val="nil"/>
              <w:bottom w:val="nil"/>
              <w:right w:val="nil"/>
            </w:tcBorders>
            <w:shd w:val="clear" w:color="auto" w:fill="auto"/>
            <w:noWrap/>
            <w:vAlign w:val="center"/>
          </w:tcPr>
          <w:p>
            <w:pPr>
              <w:widowControl/>
              <w:autoSpaceDE/>
              <w:autoSpaceDN/>
              <w:jc w:val="center"/>
              <w:rPr>
                <w:rFonts w:ascii="Times New Roman" w:hAnsi="Times New Roman" w:eastAsia="方正小标宋_GBK" w:cs="Times New Roman"/>
                <w:sz w:val="36"/>
                <w:szCs w:val="36"/>
              </w:rPr>
            </w:pPr>
            <w:r>
              <w:rPr>
                <w:rFonts w:ascii="Times New Roman" w:hAnsi="Times New Roman" w:eastAsia="方正小标宋_GBK" w:cs="Times New Roman"/>
                <w:sz w:val="36"/>
                <w:szCs w:val="36"/>
              </w:rPr>
              <w:t>罗平县2020</w:t>
            </w:r>
            <w:r>
              <w:rPr>
                <w:rFonts w:hint="eastAsia" w:ascii="Times New Roman" w:hAnsi="Times New Roman" w:eastAsia="方正小标宋_GBK" w:cs="Times New Roman"/>
                <w:sz w:val="36"/>
                <w:szCs w:val="36"/>
              </w:rPr>
              <w:t>－</w:t>
            </w:r>
            <w:r>
              <w:rPr>
                <w:rFonts w:ascii="Times New Roman" w:hAnsi="Times New Roman" w:eastAsia="方正小标宋_GBK" w:cs="Times New Roman"/>
                <w:sz w:val="36"/>
                <w:szCs w:val="36"/>
              </w:rPr>
              <w:t>2022年各乡镇（街道）农村劳动力技能培训任务分解表</w:t>
            </w:r>
          </w:p>
        </w:tc>
      </w:tr>
      <w:tr>
        <w:tblPrEx>
          <w:tblCellMar>
            <w:top w:w="0" w:type="dxa"/>
            <w:left w:w="108" w:type="dxa"/>
            <w:bottom w:w="0" w:type="dxa"/>
            <w:right w:w="108" w:type="dxa"/>
          </w:tblCellMar>
        </w:tblPrEx>
        <w:trPr>
          <w:trHeight w:val="445" w:hRule="atLeast"/>
        </w:trPr>
        <w:tc>
          <w:tcPr>
            <w:tcW w:w="178" w:type="pct"/>
            <w:vMerge w:val="restart"/>
            <w:tcBorders>
              <w:top w:val="single" w:color="auto" w:sz="4" w:space="0"/>
              <w:left w:val="single" w:color="auto" w:sz="8" w:space="0"/>
              <w:bottom w:val="single" w:color="000000" w:sz="4" w:space="0"/>
              <w:right w:val="single" w:color="auto" w:sz="4" w:space="0"/>
            </w:tcBorders>
            <w:shd w:val="clear" w:color="auto" w:fill="auto"/>
            <w:vAlign w:val="center"/>
          </w:tcPr>
          <w:p>
            <w:pPr>
              <w:widowControl/>
              <w:autoSpaceDE/>
              <w:autoSpaceDN/>
              <w:spacing w:line="4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drawing>
                <wp:anchor distT="0" distB="0" distL="114300" distR="114300" simplePos="0" relativeHeight="251658240" behindDoc="0" locked="0" layoutInCell="1" allowOverlap="1">
                  <wp:simplePos x="0" y="0"/>
                  <wp:positionH relativeFrom="column">
                    <wp:posOffset>255905</wp:posOffset>
                  </wp:positionH>
                  <wp:positionV relativeFrom="paragraph">
                    <wp:posOffset>635</wp:posOffset>
                  </wp:positionV>
                  <wp:extent cx="908685" cy="1290320"/>
                  <wp:effectExtent l="19050" t="0" r="5715" b="0"/>
                  <wp:wrapNone/>
                  <wp:docPr id="5" name="直接连接符 4"/>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676275"/>
                            <a:ext cx="828675" cy="1381125"/>
                            <a:chOff x="371475" y="676275"/>
                            <a:chExt cx="828675" cy="1381125"/>
                          </a:xfrm>
                        </a:grpSpPr>
                        <a:cxnSp>
                          <a:nvCxnSpPr>
                            <a:cNvPr id="6184" name="直接连接符 4"/>
                            <a:cNvCxnSpPr>
                              <a:cxnSpLocks noChangeShapeType="1"/>
                            </a:cNvCxnSpPr>
                          </a:nvCxnSpPr>
                          <a:spPr bwMode="auto">
                            <a:xfrm>
                              <a:off x="485775" y="676275"/>
                              <a:ext cx="828675" cy="1381125"/>
                            </a:xfrm>
                            <a:prstGeom prst="line">
                              <a:avLst/>
                            </a:prstGeom>
                            <a:noFill/>
                            <a:ln w="6350">
                              <a:solidFill>
                                <a:srgbClr val="000000"/>
                              </a:solidFill>
                              <a:round/>
                            </a:ln>
                          </a:spPr>
                        </a:cxnSp>
                      </lc:lockedCanvas>
                    </a:graphicData>
                  </a:graphic>
                </wp:anchor>
              </w:drawing>
            </w:r>
            <w:r>
              <w:rPr>
                <w:rFonts w:ascii="Times New Roman" w:hAnsi="Times New Roman" w:eastAsia="方正仿宋_GBK" w:cs="Times New Roman"/>
                <w:sz w:val="20"/>
                <w:szCs w:val="20"/>
              </w:rPr>
              <w:drawing>
                <wp:anchor distT="0" distB="0" distL="114300" distR="114300" simplePos="0" relativeHeight="251658240" behindDoc="0" locked="0" layoutInCell="1" allowOverlap="1">
                  <wp:simplePos x="0" y="0"/>
                  <wp:positionH relativeFrom="column">
                    <wp:posOffset>269240</wp:posOffset>
                  </wp:positionH>
                  <wp:positionV relativeFrom="paragraph">
                    <wp:posOffset>635</wp:posOffset>
                  </wp:positionV>
                  <wp:extent cx="895350" cy="433070"/>
                  <wp:effectExtent l="19050" t="0" r="0" b="0"/>
                  <wp:wrapNone/>
                  <wp:docPr id="4" name="直接连接符 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371475" y="676275"/>
                            <a:ext cx="971550" cy="400050"/>
                            <a:chOff x="371475" y="676275"/>
                            <a:chExt cx="971550" cy="400050"/>
                          </a:xfrm>
                        </a:grpSpPr>
                        <a:cxnSp>
                          <a:nvCxnSpPr>
                            <a:cNvPr id="6183" name="直接连接符 1"/>
                            <a:cNvCxnSpPr>
                              <a:cxnSpLocks noChangeShapeType="1"/>
                            </a:cNvCxnSpPr>
                          </a:nvCxnSpPr>
                          <a:spPr bwMode="auto">
                            <a:xfrm>
                              <a:off x="476250" y="676275"/>
                              <a:ext cx="847725" cy="400050"/>
                            </a:xfrm>
                            <a:prstGeom prst="line">
                              <a:avLst/>
                            </a:prstGeom>
                            <a:noFill/>
                            <a:ln w="6350">
                              <a:solidFill>
                                <a:srgbClr val="000000"/>
                              </a:solidFill>
                              <a:round/>
                            </a:ln>
                          </a:spPr>
                        </a:cxnSp>
                      </lc:lockedCanvas>
                    </a:graphicData>
                  </a:graphic>
                </wp:anchor>
              </w:drawing>
            </w:r>
            <w:r>
              <w:rPr>
                <w:rFonts w:ascii="Times New Roman" w:hAnsi="Times New Roman" w:eastAsia="方正仿宋_GBK" w:cs="Times New Roman"/>
                <w:sz w:val="20"/>
                <w:szCs w:val="20"/>
              </w:rPr>
              <w:t>序号</w:t>
            </w:r>
          </w:p>
        </w:tc>
        <w:tc>
          <w:tcPr>
            <w:tcW w:w="462" w:type="pct"/>
            <w:gridSpan w:val="2"/>
            <w:vMerge w:val="restart"/>
            <w:tcBorders>
              <w:top w:val="single" w:color="auto" w:sz="4" w:space="0"/>
              <w:left w:val="single" w:color="auto" w:sz="4" w:space="0"/>
              <w:bottom w:val="single" w:color="000000" w:sz="4" w:space="0"/>
              <w:right w:val="nil"/>
            </w:tcBorders>
            <w:shd w:val="clear" w:color="auto" w:fill="auto"/>
          </w:tcPr>
          <w:p>
            <w:pPr>
              <w:widowControl/>
              <w:autoSpaceDE/>
              <w:autoSpaceDN/>
              <w:spacing w:line="240" w:lineRule="exact"/>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 xml:space="preserve">       年度</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 xml:space="preserve">      </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 xml:space="preserve">    </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 xml:space="preserve">       取证</w:t>
            </w:r>
            <w:r>
              <w:rPr>
                <w:rFonts w:ascii="Times New Roman" w:hAnsi="Times New Roman" w:eastAsia="方正仿宋_GBK" w:cs="Times New Roman"/>
                <w:sz w:val="20"/>
                <w:szCs w:val="20"/>
              </w:rPr>
              <w:br w:type="textWrapping"/>
            </w:r>
            <w:r>
              <w:rPr>
                <w:rFonts w:ascii="Times New Roman" w:hAnsi="Times New Roman" w:eastAsia="方正仿宋_GBK" w:cs="Times New Roman"/>
                <w:sz w:val="20"/>
                <w:szCs w:val="20"/>
              </w:rPr>
              <w:t xml:space="preserve">       类别</w:t>
            </w:r>
            <w:r>
              <w:rPr>
                <w:rFonts w:ascii="Times New Roman" w:hAnsi="Times New Roman" w:eastAsia="方正仿宋_GBK" w:cs="Times New Roman"/>
                <w:sz w:val="20"/>
                <w:szCs w:val="20"/>
              </w:rPr>
              <w:br w:type="textWrapping"/>
            </w:r>
          </w:p>
          <w:p>
            <w:pPr>
              <w:pStyle w:val="2"/>
              <w:spacing w:line="160" w:lineRule="exact"/>
              <w:rPr>
                <w:rFonts w:hint="eastAsia"/>
              </w:rPr>
            </w:pPr>
          </w:p>
          <w:p>
            <w:pPr>
              <w:widowControl/>
              <w:autoSpaceDE/>
              <w:autoSpaceDN/>
              <w:spacing w:line="400" w:lineRule="exact"/>
              <w:rPr>
                <w:rFonts w:ascii="Times New Roman" w:hAnsi="Times New Roman" w:eastAsia="方正仿宋_GBK" w:cs="Times New Roman"/>
                <w:sz w:val="20"/>
                <w:szCs w:val="20"/>
              </w:rPr>
            </w:pPr>
            <w:r>
              <w:rPr>
                <w:rFonts w:ascii="Times New Roman" w:hAnsi="Times New Roman" w:eastAsia="方正仿宋_GBK" w:cs="Times New Roman"/>
                <w:sz w:val="20"/>
                <w:szCs w:val="20"/>
              </w:rPr>
              <w:t>乡镇</w:t>
            </w:r>
            <w:r>
              <w:rPr>
                <w:rFonts w:hint="eastAsia" w:ascii="Times New Roman" w:hAnsi="Times New Roman" w:eastAsia="方正仿宋_GBK" w:cs="Times New Roman"/>
                <w:sz w:val="20"/>
                <w:szCs w:val="20"/>
              </w:rPr>
              <w:t>(</w:t>
            </w:r>
            <w:r>
              <w:rPr>
                <w:rFonts w:ascii="Times New Roman" w:hAnsi="Times New Roman" w:eastAsia="方正仿宋_GBK" w:cs="Times New Roman"/>
                <w:sz w:val="20"/>
                <w:szCs w:val="20"/>
              </w:rPr>
              <w:t>街道</w:t>
            </w:r>
            <w:r>
              <w:rPr>
                <w:rFonts w:hint="eastAsia" w:ascii="Times New Roman" w:hAnsi="Times New Roman" w:eastAsia="方正仿宋_GBK" w:cs="Times New Roman"/>
                <w:sz w:val="20"/>
                <w:szCs w:val="20"/>
              </w:rPr>
              <w:t>)</w:t>
            </w:r>
          </w:p>
        </w:tc>
        <w:tc>
          <w:tcPr>
            <w:tcW w:w="1391" w:type="pct"/>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jc w:val="center"/>
              <w:rPr>
                <w:rFonts w:ascii="Times New Roman" w:hAnsi="Times New Roman" w:eastAsia="方正仿宋_GBK" w:cs="Times New Roman"/>
                <w:bCs/>
                <w:sz w:val="20"/>
                <w:szCs w:val="20"/>
              </w:rPr>
            </w:pPr>
            <w:r>
              <w:rPr>
                <w:rFonts w:ascii="Times New Roman" w:hAnsi="Times New Roman" w:eastAsia="方正仿宋_GBK" w:cs="Times New Roman"/>
                <w:bCs/>
                <w:sz w:val="20"/>
                <w:szCs w:val="20"/>
              </w:rPr>
              <w:t>2020年任务数（人次）</w:t>
            </w:r>
          </w:p>
        </w:tc>
        <w:tc>
          <w:tcPr>
            <w:tcW w:w="1346" w:type="pct"/>
            <w:gridSpan w:val="7"/>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jc w:val="center"/>
              <w:rPr>
                <w:rFonts w:ascii="Times New Roman" w:hAnsi="Times New Roman" w:eastAsia="方正仿宋_GBK" w:cs="Times New Roman"/>
                <w:bCs/>
                <w:sz w:val="20"/>
                <w:szCs w:val="20"/>
              </w:rPr>
            </w:pPr>
            <w:r>
              <w:rPr>
                <w:rFonts w:ascii="Times New Roman" w:hAnsi="Times New Roman" w:eastAsia="方正仿宋_GBK" w:cs="Times New Roman"/>
                <w:bCs/>
                <w:sz w:val="20"/>
                <w:szCs w:val="20"/>
              </w:rPr>
              <w:t>2021年任务数（人次）</w:t>
            </w:r>
          </w:p>
        </w:tc>
        <w:tc>
          <w:tcPr>
            <w:tcW w:w="1347" w:type="pct"/>
            <w:gridSpan w:val="8"/>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400" w:lineRule="exact"/>
              <w:jc w:val="center"/>
              <w:rPr>
                <w:rFonts w:ascii="Times New Roman" w:hAnsi="Times New Roman" w:eastAsia="方正仿宋_GBK" w:cs="Times New Roman"/>
                <w:bCs/>
                <w:sz w:val="20"/>
                <w:szCs w:val="20"/>
              </w:rPr>
            </w:pPr>
            <w:r>
              <w:rPr>
                <w:rFonts w:ascii="Times New Roman" w:hAnsi="Times New Roman" w:eastAsia="方正仿宋_GBK" w:cs="Times New Roman"/>
                <w:bCs/>
                <w:sz w:val="20"/>
                <w:szCs w:val="20"/>
              </w:rPr>
              <w:t>2022年任务数（人次）</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jc w:val="center"/>
              <w:rPr>
                <w:rFonts w:ascii="Times New Roman" w:hAnsi="Times New Roman" w:eastAsia="方正仿宋_GBK" w:cs="Times New Roman"/>
                <w:b/>
                <w:bCs/>
                <w:sz w:val="20"/>
                <w:szCs w:val="20"/>
              </w:rPr>
            </w:pPr>
            <w:r>
              <w:rPr>
                <w:rFonts w:ascii="Times New Roman" w:hAnsi="Times New Roman" w:eastAsia="方正仿宋_GBK" w:cs="Times New Roman"/>
                <w:b/>
                <w:bCs/>
                <w:sz w:val="20"/>
                <w:szCs w:val="20"/>
              </w:rPr>
              <w:t>合计</w:t>
            </w:r>
          </w:p>
        </w:tc>
      </w:tr>
      <w:tr>
        <w:tblPrEx>
          <w:tblCellMar>
            <w:top w:w="0" w:type="dxa"/>
            <w:left w:w="108" w:type="dxa"/>
            <w:bottom w:w="0" w:type="dxa"/>
            <w:right w:w="108" w:type="dxa"/>
          </w:tblCellMar>
        </w:tblPrEx>
        <w:trPr>
          <w:trHeight w:val="20" w:hRule="atLeast"/>
        </w:trPr>
        <w:tc>
          <w:tcPr>
            <w:tcW w:w="178" w:type="pct"/>
            <w:vMerge w:val="continue"/>
            <w:tcBorders>
              <w:top w:val="single" w:color="auto" w:sz="4" w:space="0"/>
              <w:left w:val="single" w:color="auto" w:sz="8" w:space="0"/>
              <w:bottom w:val="single" w:color="000000" w:sz="4" w:space="0"/>
              <w:right w:val="single" w:color="auto" w:sz="4" w:space="0"/>
            </w:tcBorders>
            <w:vAlign w:val="center"/>
          </w:tcPr>
          <w:p>
            <w:pPr>
              <w:widowControl/>
              <w:autoSpaceDE/>
              <w:autoSpaceDN/>
              <w:spacing w:line="400" w:lineRule="exact"/>
              <w:rPr>
                <w:rFonts w:ascii="Times New Roman" w:hAnsi="Times New Roman" w:eastAsia="方正仿宋_GBK" w:cs="Times New Roman"/>
                <w:sz w:val="20"/>
                <w:szCs w:val="20"/>
              </w:rPr>
            </w:pPr>
          </w:p>
        </w:tc>
        <w:tc>
          <w:tcPr>
            <w:tcW w:w="462" w:type="pct"/>
            <w:gridSpan w:val="2"/>
            <w:vMerge w:val="continue"/>
            <w:tcBorders>
              <w:top w:val="single" w:color="auto" w:sz="4" w:space="0"/>
              <w:left w:val="single" w:color="auto" w:sz="4" w:space="0"/>
              <w:bottom w:val="single" w:color="000000" w:sz="4" w:space="0"/>
              <w:right w:val="nil"/>
            </w:tcBorders>
            <w:vAlign w:val="center"/>
          </w:tcPr>
          <w:p>
            <w:pPr>
              <w:widowControl/>
              <w:autoSpaceDE/>
              <w:autoSpaceDN/>
              <w:spacing w:line="400" w:lineRule="exact"/>
              <w:rPr>
                <w:rFonts w:ascii="Times New Roman" w:hAnsi="Times New Roman" w:eastAsia="方正仿宋_GBK" w:cs="Times New Roman"/>
                <w:sz w:val="20"/>
                <w:szCs w:val="20"/>
              </w:rPr>
            </w:pPr>
          </w:p>
        </w:tc>
        <w:tc>
          <w:tcPr>
            <w:tcW w:w="313" w:type="pct"/>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00" w:lineRule="exact"/>
              <w:jc w:val="center"/>
              <w:rPr>
                <w:rFonts w:ascii="Times New Roman" w:hAnsi="Times New Roman" w:eastAsia="方正仿宋_GBK" w:cs="Times New Roman"/>
                <w:bCs/>
                <w:sz w:val="20"/>
                <w:szCs w:val="20"/>
              </w:rPr>
            </w:pPr>
            <w:r>
              <w:rPr>
                <w:rFonts w:ascii="Times New Roman" w:hAnsi="Times New Roman" w:eastAsia="方正仿宋_GBK" w:cs="Times New Roman"/>
                <w:bCs/>
                <w:sz w:val="20"/>
                <w:szCs w:val="20"/>
              </w:rPr>
              <w:t>小计</w:t>
            </w:r>
          </w:p>
        </w:tc>
        <w:tc>
          <w:tcPr>
            <w:tcW w:w="708" w:type="pct"/>
            <w:gridSpan w:val="3"/>
            <w:tcBorders>
              <w:top w:val="nil"/>
              <w:left w:val="nil"/>
              <w:bottom w:val="nil"/>
              <w:right w:val="nil"/>
            </w:tcBorders>
            <w:shd w:val="clear" w:color="auto" w:fill="auto"/>
            <w:vAlign w:val="center"/>
          </w:tcPr>
          <w:p>
            <w:pPr>
              <w:widowControl/>
              <w:autoSpaceDE/>
              <w:autoSpaceDN/>
              <w:spacing w:line="32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职业资格证</w:t>
            </w:r>
          </w:p>
          <w:p>
            <w:pPr>
              <w:widowControl/>
              <w:autoSpaceDE/>
              <w:autoSpaceDN/>
              <w:spacing w:line="3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（技能等级证）</w:t>
            </w:r>
          </w:p>
        </w:tc>
        <w:tc>
          <w:tcPr>
            <w:tcW w:w="371" w:type="pct"/>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2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专项职业</w:t>
            </w:r>
          </w:p>
          <w:p>
            <w:pPr>
              <w:widowControl/>
              <w:autoSpaceDE/>
              <w:autoSpaceDN/>
              <w:spacing w:line="3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能力证</w:t>
            </w:r>
          </w:p>
        </w:tc>
        <w:tc>
          <w:tcPr>
            <w:tcW w:w="323" w:type="pct"/>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20" w:lineRule="exact"/>
              <w:jc w:val="center"/>
              <w:rPr>
                <w:rFonts w:ascii="Times New Roman" w:hAnsi="Times New Roman" w:eastAsia="方正仿宋_GBK" w:cs="Times New Roman"/>
                <w:bCs/>
                <w:sz w:val="20"/>
                <w:szCs w:val="20"/>
              </w:rPr>
            </w:pPr>
            <w:r>
              <w:rPr>
                <w:rFonts w:ascii="Times New Roman" w:hAnsi="Times New Roman" w:eastAsia="方正仿宋_GBK" w:cs="Times New Roman"/>
                <w:bCs/>
                <w:sz w:val="20"/>
                <w:szCs w:val="20"/>
              </w:rPr>
              <w:t>小计</w:t>
            </w:r>
          </w:p>
        </w:tc>
        <w:tc>
          <w:tcPr>
            <w:tcW w:w="650" w:type="pct"/>
            <w:gridSpan w:val="3"/>
            <w:tcBorders>
              <w:top w:val="nil"/>
              <w:left w:val="nil"/>
              <w:bottom w:val="nil"/>
              <w:right w:val="nil"/>
            </w:tcBorders>
            <w:shd w:val="clear" w:color="auto" w:fill="auto"/>
            <w:vAlign w:val="center"/>
          </w:tcPr>
          <w:p>
            <w:pPr>
              <w:widowControl/>
              <w:autoSpaceDE/>
              <w:autoSpaceDN/>
              <w:spacing w:line="32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职业资格证</w:t>
            </w:r>
          </w:p>
          <w:p>
            <w:pPr>
              <w:widowControl/>
              <w:autoSpaceDE/>
              <w:autoSpaceDN/>
              <w:spacing w:line="3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（技能等级证）</w:t>
            </w:r>
          </w:p>
        </w:tc>
        <w:tc>
          <w:tcPr>
            <w:tcW w:w="372" w:type="pct"/>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2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专项职业</w:t>
            </w:r>
          </w:p>
          <w:p>
            <w:pPr>
              <w:widowControl/>
              <w:autoSpaceDE/>
              <w:autoSpaceDN/>
              <w:spacing w:line="3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能力证</w:t>
            </w:r>
          </w:p>
        </w:tc>
        <w:tc>
          <w:tcPr>
            <w:tcW w:w="326" w:type="pct"/>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20" w:lineRule="exact"/>
              <w:jc w:val="center"/>
              <w:rPr>
                <w:rFonts w:ascii="Times New Roman" w:hAnsi="Times New Roman" w:eastAsia="方正仿宋_GBK" w:cs="Times New Roman"/>
                <w:bCs/>
                <w:sz w:val="20"/>
                <w:szCs w:val="20"/>
              </w:rPr>
            </w:pPr>
            <w:r>
              <w:rPr>
                <w:rFonts w:ascii="Times New Roman" w:hAnsi="Times New Roman" w:eastAsia="方正仿宋_GBK" w:cs="Times New Roman"/>
                <w:bCs/>
                <w:sz w:val="20"/>
                <w:szCs w:val="20"/>
              </w:rPr>
              <w:t>小计</w:t>
            </w:r>
          </w:p>
        </w:tc>
        <w:tc>
          <w:tcPr>
            <w:tcW w:w="650" w:type="pct"/>
            <w:gridSpan w:val="4"/>
            <w:tcBorders>
              <w:top w:val="nil"/>
              <w:left w:val="nil"/>
              <w:bottom w:val="nil"/>
              <w:right w:val="nil"/>
            </w:tcBorders>
            <w:shd w:val="clear" w:color="auto" w:fill="auto"/>
            <w:vAlign w:val="center"/>
          </w:tcPr>
          <w:p>
            <w:pPr>
              <w:widowControl/>
              <w:autoSpaceDE/>
              <w:autoSpaceDN/>
              <w:spacing w:line="32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职业资格证</w:t>
            </w:r>
          </w:p>
          <w:p>
            <w:pPr>
              <w:widowControl/>
              <w:autoSpaceDE/>
              <w:autoSpaceDN/>
              <w:spacing w:line="3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（技能等级证）</w:t>
            </w:r>
          </w:p>
        </w:tc>
        <w:tc>
          <w:tcPr>
            <w:tcW w:w="371" w:type="pct"/>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32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专项职业</w:t>
            </w:r>
          </w:p>
          <w:p>
            <w:pPr>
              <w:widowControl/>
              <w:autoSpaceDE/>
              <w:autoSpaceDN/>
              <w:spacing w:line="3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能力证</w:t>
            </w:r>
          </w:p>
        </w:tc>
        <w:tc>
          <w:tcPr>
            <w:tcW w:w="278" w:type="pct"/>
            <w:vMerge w:val="continue"/>
            <w:tcBorders>
              <w:top w:val="nil"/>
              <w:left w:val="single" w:color="auto" w:sz="4" w:space="0"/>
              <w:bottom w:val="single" w:color="auto" w:sz="4" w:space="0"/>
              <w:right w:val="single" w:color="auto" w:sz="4" w:space="0"/>
            </w:tcBorders>
            <w:vAlign w:val="center"/>
          </w:tcPr>
          <w:p>
            <w:pPr>
              <w:widowControl/>
              <w:autoSpaceDE/>
              <w:autoSpaceDN/>
              <w:spacing w:line="400" w:lineRule="exact"/>
              <w:rPr>
                <w:rFonts w:ascii="Times New Roman" w:hAnsi="Times New Roman" w:eastAsia="方正仿宋_GBK" w:cs="Times New Roman"/>
                <w:bCs/>
                <w:sz w:val="20"/>
                <w:szCs w:val="20"/>
              </w:rPr>
            </w:pPr>
          </w:p>
        </w:tc>
      </w:tr>
      <w:tr>
        <w:tblPrEx>
          <w:tblCellMar>
            <w:top w:w="0" w:type="dxa"/>
            <w:left w:w="108" w:type="dxa"/>
            <w:bottom w:w="0" w:type="dxa"/>
            <w:right w:w="108" w:type="dxa"/>
          </w:tblCellMar>
        </w:tblPrEx>
        <w:trPr>
          <w:trHeight w:val="720" w:hRule="atLeast"/>
        </w:trPr>
        <w:tc>
          <w:tcPr>
            <w:tcW w:w="178" w:type="pct"/>
            <w:vMerge w:val="continue"/>
            <w:tcBorders>
              <w:top w:val="single" w:color="auto" w:sz="4" w:space="0"/>
              <w:left w:val="single" w:color="auto" w:sz="8" w:space="0"/>
              <w:bottom w:val="single" w:color="000000" w:sz="4" w:space="0"/>
              <w:right w:val="single" w:color="auto" w:sz="4" w:space="0"/>
            </w:tcBorders>
            <w:vAlign w:val="center"/>
          </w:tcPr>
          <w:p>
            <w:pPr>
              <w:widowControl/>
              <w:autoSpaceDE/>
              <w:autoSpaceDN/>
              <w:spacing w:line="400" w:lineRule="exact"/>
              <w:rPr>
                <w:rFonts w:ascii="Times New Roman" w:hAnsi="Times New Roman" w:eastAsia="方正仿宋_GBK" w:cs="Times New Roman"/>
                <w:sz w:val="20"/>
                <w:szCs w:val="20"/>
              </w:rPr>
            </w:pPr>
          </w:p>
        </w:tc>
        <w:tc>
          <w:tcPr>
            <w:tcW w:w="462" w:type="pct"/>
            <w:gridSpan w:val="2"/>
            <w:vMerge w:val="continue"/>
            <w:tcBorders>
              <w:top w:val="single" w:color="auto" w:sz="4" w:space="0"/>
              <w:left w:val="single" w:color="auto" w:sz="4" w:space="0"/>
              <w:bottom w:val="single" w:color="000000" w:sz="4" w:space="0"/>
              <w:right w:val="nil"/>
            </w:tcBorders>
            <w:vAlign w:val="center"/>
          </w:tcPr>
          <w:p>
            <w:pPr>
              <w:widowControl/>
              <w:autoSpaceDE/>
              <w:autoSpaceDN/>
              <w:spacing w:line="400" w:lineRule="exact"/>
              <w:rPr>
                <w:rFonts w:ascii="Times New Roman" w:hAnsi="Times New Roman" w:eastAsia="方正仿宋_GBK" w:cs="Times New Roman"/>
                <w:sz w:val="20"/>
                <w:szCs w:val="20"/>
              </w:rPr>
            </w:pPr>
          </w:p>
        </w:tc>
        <w:tc>
          <w:tcPr>
            <w:tcW w:w="313" w:type="pct"/>
            <w:vMerge w:val="continue"/>
            <w:tcBorders>
              <w:top w:val="nil"/>
              <w:left w:val="single" w:color="auto" w:sz="4" w:space="0"/>
              <w:bottom w:val="single" w:color="auto" w:sz="4" w:space="0"/>
              <w:right w:val="single" w:color="auto" w:sz="4" w:space="0"/>
            </w:tcBorders>
            <w:vAlign w:val="center"/>
          </w:tcPr>
          <w:p>
            <w:pPr>
              <w:widowControl/>
              <w:autoSpaceDE/>
              <w:autoSpaceDN/>
              <w:spacing w:line="400" w:lineRule="exact"/>
              <w:rPr>
                <w:rFonts w:ascii="Times New Roman" w:hAnsi="Times New Roman" w:eastAsia="方正仿宋_GBK" w:cs="Times New Roman"/>
                <w:bCs/>
                <w:sz w:val="20"/>
                <w:szCs w:val="20"/>
              </w:rPr>
            </w:pPr>
          </w:p>
        </w:tc>
        <w:tc>
          <w:tcPr>
            <w:tcW w:w="336" w:type="pct"/>
            <w:tcBorders>
              <w:top w:val="nil"/>
              <w:left w:val="nil"/>
              <w:bottom w:val="single" w:color="auto" w:sz="4" w:space="0"/>
              <w:right w:val="single" w:color="auto" w:sz="4" w:space="0"/>
            </w:tcBorders>
            <w:shd w:val="clear" w:color="auto" w:fill="auto"/>
            <w:vAlign w:val="center"/>
          </w:tcPr>
          <w:p>
            <w:pPr>
              <w:widowControl/>
              <w:autoSpaceDE/>
              <w:autoSpaceDN/>
              <w:spacing w:line="40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w:t>
            </w:r>
          </w:p>
        </w:tc>
        <w:tc>
          <w:tcPr>
            <w:tcW w:w="372"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8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其中：</w:t>
            </w:r>
          </w:p>
          <w:p>
            <w:pPr>
              <w:widowControl/>
              <w:autoSpaceDE/>
              <w:autoSpaceDN/>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免费培训</w:t>
            </w:r>
          </w:p>
        </w:tc>
        <w:tc>
          <w:tcPr>
            <w:tcW w:w="371" w:type="pct"/>
            <w:gridSpan w:val="2"/>
            <w:vMerge w:val="continue"/>
            <w:tcBorders>
              <w:top w:val="nil"/>
              <w:left w:val="single" w:color="auto" w:sz="4" w:space="0"/>
              <w:bottom w:val="single" w:color="auto" w:sz="4" w:space="0"/>
              <w:right w:val="single" w:color="auto" w:sz="4" w:space="0"/>
            </w:tcBorders>
            <w:vAlign w:val="center"/>
          </w:tcPr>
          <w:p>
            <w:pPr>
              <w:widowControl/>
              <w:autoSpaceDE/>
              <w:autoSpaceDN/>
              <w:spacing w:line="280" w:lineRule="exact"/>
              <w:rPr>
                <w:rFonts w:ascii="Times New Roman" w:hAnsi="Times New Roman" w:eastAsia="方正仿宋_GBK" w:cs="Times New Roman"/>
                <w:sz w:val="20"/>
                <w:szCs w:val="20"/>
              </w:rPr>
            </w:pPr>
          </w:p>
        </w:tc>
        <w:tc>
          <w:tcPr>
            <w:tcW w:w="323" w:type="pct"/>
            <w:gridSpan w:val="2"/>
            <w:vMerge w:val="continue"/>
            <w:tcBorders>
              <w:top w:val="nil"/>
              <w:left w:val="single" w:color="auto" w:sz="4" w:space="0"/>
              <w:bottom w:val="single" w:color="auto" w:sz="4" w:space="0"/>
              <w:right w:val="single" w:color="auto" w:sz="4" w:space="0"/>
            </w:tcBorders>
            <w:vAlign w:val="center"/>
          </w:tcPr>
          <w:p>
            <w:pPr>
              <w:widowControl/>
              <w:autoSpaceDE/>
              <w:autoSpaceDN/>
              <w:spacing w:line="280" w:lineRule="exact"/>
              <w:rPr>
                <w:rFonts w:ascii="Times New Roman" w:hAnsi="Times New Roman" w:eastAsia="方正仿宋_GBK" w:cs="Times New Roman"/>
                <w:bCs/>
                <w:sz w:val="20"/>
                <w:szCs w:val="20"/>
              </w:rPr>
            </w:pPr>
          </w:p>
        </w:tc>
        <w:tc>
          <w:tcPr>
            <w:tcW w:w="279" w:type="pct"/>
            <w:tcBorders>
              <w:top w:val="nil"/>
              <w:left w:val="nil"/>
              <w:bottom w:val="single" w:color="auto" w:sz="4" w:space="0"/>
              <w:right w:val="single" w:color="auto" w:sz="4" w:space="0"/>
            </w:tcBorders>
            <w:shd w:val="clear" w:color="auto" w:fill="auto"/>
            <w:vAlign w:val="center"/>
          </w:tcPr>
          <w:p>
            <w:pPr>
              <w:widowControl/>
              <w:autoSpaceDE/>
              <w:autoSpaceDN/>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w:t>
            </w:r>
          </w:p>
        </w:tc>
        <w:tc>
          <w:tcPr>
            <w:tcW w:w="372"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8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其中：</w:t>
            </w:r>
          </w:p>
          <w:p>
            <w:pPr>
              <w:widowControl/>
              <w:autoSpaceDE/>
              <w:autoSpaceDN/>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免费培训</w:t>
            </w:r>
          </w:p>
        </w:tc>
        <w:tc>
          <w:tcPr>
            <w:tcW w:w="372" w:type="pct"/>
            <w:gridSpan w:val="2"/>
            <w:vMerge w:val="continue"/>
            <w:tcBorders>
              <w:top w:val="nil"/>
              <w:left w:val="single" w:color="auto" w:sz="4" w:space="0"/>
              <w:bottom w:val="single" w:color="auto" w:sz="4" w:space="0"/>
              <w:right w:val="single" w:color="auto" w:sz="4" w:space="0"/>
            </w:tcBorders>
            <w:vAlign w:val="center"/>
          </w:tcPr>
          <w:p>
            <w:pPr>
              <w:widowControl/>
              <w:autoSpaceDE/>
              <w:autoSpaceDN/>
              <w:spacing w:line="280" w:lineRule="exact"/>
              <w:rPr>
                <w:rFonts w:ascii="Times New Roman" w:hAnsi="Times New Roman" w:eastAsia="方正仿宋_GBK" w:cs="Times New Roman"/>
                <w:sz w:val="20"/>
                <w:szCs w:val="20"/>
              </w:rPr>
            </w:pPr>
          </w:p>
        </w:tc>
        <w:tc>
          <w:tcPr>
            <w:tcW w:w="326" w:type="pct"/>
            <w:gridSpan w:val="2"/>
            <w:vMerge w:val="continue"/>
            <w:tcBorders>
              <w:top w:val="nil"/>
              <w:left w:val="single" w:color="auto" w:sz="4" w:space="0"/>
              <w:bottom w:val="single" w:color="auto" w:sz="4" w:space="0"/>
              <w:right w:val="single" w:color="auto" w:sz="4" w:space="0"/>
            </w:tcBorders>
            <w:vAlign w:val="center"/>
          </w:tcPr>
          <w:p>
            <w:pPr>
              <w:widowControl/>
              <w:autoSpaceDE/>
              <w:autoSpaceDN/>
              <w:spacing w:line="280" w:lineRule="exact"/>
              <w:rPr>
                <w:rFonts w:ascii="Times New Roman" w:hAnsi="Times New Roman" w:eastAsia="方正仿宋_GBK" w:cs="Times New Roman"/>
                <w:bCs/>
                <w:sz w:val="20"/>
                <w:szCs w:val="20"/>
              </w:rPr>
            </w:pPr>
          </w:p>
        </w:tc>
        <w:tc>
          <w:tcPr>
            <w:tcW w:w="29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　</w:t>
            </w:r>
          </w:p>
        </w:tc>
        <w:tc>
          <w:tcPr>
            <w:tcW w:w="358" w:type="pct"/>
            <w:gridSpan w:val="2"/>
            <w:tcBorders>
              <w:top w:val="single" w:color="auto" w:sz="4" w:space="0"/>
              <w:left w:val="nil"/>
              <w:bottom w:val="single" w:color="auto" w:sz="4" w:space="0"/>
              <w:right w:val="single" w:color="auto" w:sz="4" w:space="0"/>
            </w:tcBorders>
            <w:shd w:val="clear" w:color="auto" w:fill="auto"/>
            <w:vAlign w:val="center"/>
          </w:tcPr>
          <w:p>
            <w:pPr>
              <w:widowControl/>
              <w:autoSpaceDE/>
              <w:autoSpaceDN/>
              <w:spacing w:line="280" w:lineRule="exact"/>
              <w:jc w:val="center"/>
              <w:rPr>
                <w:rFonts w:hint="eastAsia" w:ascii="Times New Roman" w:hAnsi="Times New Roman" w:eastAsia="方正仿宋_GBK" w:cs="Times New Roman"/>
                <w:sz w:val="20"/>
                <w:szCs w:val="20"/>
              </w:rPr>
            </w:pPr>
            <w:r>
              <w:rPr>
                <w:rFonts w:ascii="Times New Roman" w:hAnsi="Times New Roman" w:eastAsia="方正仿宋_GBK" w:cs="Times New Roman"/>
                <w:sz w:val="20"/>
                <w:szCs w:val="20"/>
              </w:rPr>
              <w:t>其中：</w:t>
            </w:r>
          </w:p>
          <w:p>
            <w:pPr>
              <w:widowControl/>
              <w:autoSpaceDE/>
              <w:autoSpaceDN/>
              <w:spacing w:line="28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免费培训</w:t>
            </w:r>
          </w:p>
        </w:tc>
        <w:tc>
          <w:tcPr>
            <w:tcW w:w="371" w:type="pct"/>
            <w:gridSpan w:val="2"/>
            <w:vMerge w:val="continue"/>
            <w:tcBorders>
              <w:top w:val="nil"/>
              <w:left w:val="single" w:color="auto" w:sz="4" w:space="0"/>
              <w:bottom w:val="single" w:color="auto" w:sz="4" w:space="0"/>
              <w:right w:val="single" w:color="auto" w:sz="4" w:space="0"/>
            </w:tcBorders>
            <w:vAlign w:val="center"/>
          </w:tcPr>
          <w:p>
            <w:pPr>
              <w:widowControl/>
              <w:autoSpaceDE/>
              <w:autoSpaceDN/>
              <w:spacing w:line="400" w:lineRule="exact"/>
              <w:rPr>
                <w:rFonts w:ascii="Times New Roman" w:hAnsi="Times New Roman" w:eastAsia="方正仿宋_GBK" w:cs="Times New Roman"/>
                <w:sz w:val="20"/>
                <w:szCs w:val="20"/>
              </w:rPr>
            </w:pPr>
          </w:p>
        </w:tc>
        <w:tc>
          <w:tcPr>
            <w:tcW w:w="278" w:type="pct"/>
            <w:vMerge w:val="continue"/>
            <w:tcBorders>
              <w:top w:val="nil"/>
              <w:left w:val="single" w:color="auto" w:sz="4" w:space="0"/>
              <w:bottom w:val="single" w:color="auto" w:sz="4" w:space="0"/>
              <w:right w:val="single" w:color="auto" w:sz="4" w:space="0"/>
            </w:tcBorders>
            <w:vAlign w:val="center"/>
          </w:tcPr>
          <w:p>
            <w:pPr>
              <w:widowControl/>
              <w:autoSpaceDE/>
              <w:autoSpaceDN/>
              <w:spacing w:line="400" w:lineRule="exact"/>
              <w:rPr>
                <w:rFonts w:ascii="Times New Roman" w:hAnsi="Times New Roman" w:eastAsia="方正仿宋_GBK" w:cs="Times New Roman"/>
                <w:bCs/>
                <w:sz w:val="20"/>
                <w:szCs w:val="20"/>
              </w:rPr>
            </w:pP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阿岗镇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420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290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50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130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350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290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75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360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220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140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1130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2</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板桥镇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320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215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105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250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210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40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280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180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850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3</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大水井乡</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210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55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350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210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140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180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115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65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740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4</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富乐镇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270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30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80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240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180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60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230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80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740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5</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九龙街道</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450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320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50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130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240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180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60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380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240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140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1070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6</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旧屋基乡</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120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160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80 </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80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100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65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380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7</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腊山街道</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250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180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30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70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250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170 </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80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210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135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75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710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8</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老厂乡</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350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250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420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290 </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130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310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190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120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1080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9</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鲁布革乡</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120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230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80 </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100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65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450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10</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罗雄街道</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300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30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110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360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200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50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160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260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165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95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920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11</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马街镇</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350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250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100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300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230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70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300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190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110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950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12</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长底乡</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120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85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200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80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120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100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65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35</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420</w:t>
            </w:r>
          </w:p>
        </w:tc>
      </w:tr>
      <w:tr>
        <w:tblPrEx>
          <w:tblCellMar>
            <w:top w:w="0" w:type="dxa"/>
            <w:left w:w="108" w:type="dxa"/>
            <w:bottom w:w="0" w:type="dxa"/>
            <w:right w:w="108" w:type="dxa"/>
          </w:tblCellMar>
        </w:tblPrEx>
        <w:trPr>
          <w:trHeight w:val="20" w:hRule="atLeast"/>
        </w:trPr>
        <w:tc>
          <w:tcPr>
            <w:tcW w:w="178" w:type="pct"/>
            <w:tcBorders>
              <w:top w:val="nil"/>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0"/>
                <w:szCs w:val="20"/>
              </w:rPr>
            </w:pPr>
            <w:r>
              <w:rPr>
                <w:rFonts w:ascii="Times New Roman" w:hAnsi="Times New Roman" w:eastAsia="方正仿宋_GBK" w:cs="Times New Roman"/>
                <w:sz w:val="20"/>
                <w:szCs w:val="20"/>
              </w:rPr>
              <w:t>13</w:t>
            </w:r>
          </w:p>
        </w:tc>
        <w:tc>
          <w:tcPr>
            <w:tcW w:w="462" w:type="pct"/>
            <w:gridSpan w:val="2"/>
            <w:tcBorders>
              <w:top w:val="nil"/>
              <w:left w:val="nil"/>
              <w:bottom w:val="single" w:color="auto" w:sz="4" w:space="0"/>
              <w:right w:val="single" w:color="auto" w:sz="4" w:space="0"/>
            </w:tcBorders>
            <w:shd w:val="clear" w:color="auto" w:fill="auto"/>
            <w:vAlign w:val="center"/>
          </w:tcPr>
          <w:p>
            <w:pPr>
              <w:widowControl/>
              <w:autoSpaceDE/>
              <w:autoSpaceDN/>
              <w:spacing w:line="420" w:lineRule="exact"/>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钟山乡</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220 </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155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65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b/>
                <w:i w:val="0"/>
                <w:color w:val="000000"/>
                <w:kern w:val="0"/>
                <w:sz w:val="24"/>
                <w:szCs w:val="24"/>
                <w:u w:val="none"/>
                <w:lang w:val="en-US" w:eastAsia="zh-CN" w:bidi="ar"/>
              </w:rPr>
              <w:t xml:space="preserve">150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110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4"/>
                <w:szCs w:val="24"/>
                <w:u w:val="none"/>
                <w:lang w:val="en-US" w:eastAsia="zh-CN" w:bidi="ar"/>
              </w:rPr>
              <w:t xml:space="preserve">40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190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120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70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0"/>
                <w:szCs w:val="20"/>
              </w:rPr>
            </w:pPr>
            <w:r>
              <w:rPr>
                <w:rFonts w:hint="default" w:ascii="Times New Roman" w:hAnsi="Times New Roman" w:eastAsia="宋体" w:cs="Times New Roman"/>
                <w:b/>
                <w:i w:val="0"/>
                <w:color w:val="000000"/>
                <w:kern w:val="0"/>
                <w:sz w:val="20"/>
                <w:szCs w:val="20"/>
                <w:u w:val="none"/>
                <w:lang w:val="en-US" w:eastAsia="zh-CN" w:bidi="ar"/>
              </w:rPr>
              <w:t>560</w:t>
            </w:r>
          </w:p>
        </w:tc>
      </w:tr>
      <w:tr>
        <w:tblPrEx>
          <w:tblCellMar>
            <w:top w:w="0" w:type="dxa"/>
            <w:left w:w="108" w:type="dxa"/>
            <w:bottom w:w="0" w:type="dxa"/>
            <w:right w:w="108" w:type="dxa"/>
          </w:tblCellMar>
        </w:tblPrEx>
        <w:trPr>
          <w:trHeight w:val="20" w:hRule="atLeast"/>
        </w:trPr>
        <w:tc>
          <w:tcPr>
            <w:tcW w:w="639" w:type="pct"/>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autoSpaceDN/>
              <w:spacing w:line="42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合</w:t>
            </w:r>
            <w:r>
              <w:rPr>
                <w:rFonts w:hint="eastAsia" w:ascii="Times New Roman" w:hAnsi="Times New Roman" w:eastAsia="方正仿宋_GBK" w:cs="Times New Roman"/>
                <w:sz w:val="24"/>
                <w:szCs w:val="24"/>
              </w:rPr>
              <w:t xml:space="preserve">  </w:t>
            </w:r>
            <w:r>
              <w:rPr>
                <w:rFonts w:ascii="Times New Roman" w:hAnsi="Times New Roman" w:eastAsia="方正仿宋_GBK" w:cs="Times New Roman"/>
                <w:sz w:val="24"/>
                <w:szCs w:val="24"/>
              </w:rPr>
              <w:t>计</w:t>
            </w:r>
          </w:p>
        </w:tc>
        <w:tc>
          <w:tcPr>
            <w:tcW w:w="95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3500</w:t>
            </w:r>
          </w:p>
        </w:tc>
        <w:tc>
          <w:tcPr>
            <w:tcW w:w="102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2450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400 </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1050 </w:t>
            </w:r>
          </w:p>
        </w:tc>
        <w:tc>
          <w:tcPr>
            <w:tcW w:w="98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3500 </w:t>
            </w:r>
          </w:p>
        </w:tc>
        <w:tc>
          <w:tcPr>
            <w:tcW w:w="85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2310</w:t>
            </w:r>
          </w:p>
        </w:tc>
        <w:tc>
          <w:tcPr>
            <w:tcW w:w="1137"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600 </w:t>
            </w:r>
          </w:p>
        </w:tc>
        <w:tc>
          <w:tcPr>
            <w:tcW w:w="113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1190 </w:t>
            </w:r>
          </w:p>
        </w:tc>
        <w:tc>
          <w:tcPr>
            <w:tcW w:w="996"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 xml:space="preserve">3000 </w:t>
            </w:r>
          </w:p>
        </w:tc>
        <w:tc>
          <w:tcPr>
            <w:tcW w:w="892"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 xml:space="preserve">1900 </w:t>
            </w:r>
          </w:p>
        </w:tc>
        <w:tc>
          <w:tcPr>
            <w:tcW w:w="1094"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w:t>
            </w:r>
          </w:p>
        </w:tc>
        <w:tc>
          <w:tcPr>
            <w:tcW w:w="1133" w:type="dxa"/>
            <w:gridSpan w:val="2"/>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sz w:val="24"/>
                <w:szCs w:val="24"/>
              </w:rPr>
            </w:pPr>
            <w:r>
              <w:rPr>
                <w:rFonts w:hint="default" w:ascii="Times New Roman" w:hAnsi="Times New Roman" w:eastAsia="宋体" w:cs="Times New Roman"/>
                <w:i w:val="0"/>
                <w:color w:val="000000"/>
                <w:kern w:val="0"/>
                <w:sz w:val="24"/>
                <w:szCs w:val="24"/>
                <w:u w:val="none"/>
                <w:lang w:val="en-US" w:eastAsia="zh-CN" w:bidi="ar"/>
              </w:rPr>
              <w:t>1100</w:t>
            </w:r>
          </w:p>
        </w:tc>
        <w:tc>
          <w:tcPr>
            <w:tcW w:w="8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bCs/>
                <w:sz w:val="24"/>
                <w:szCs w:val="24"/>
              </w:rPr>
            </w:pPr>
            <w:r>
              <w:rPr>
                <w:rFonts w:hint="default" w:ascii="Times New Roman" w:hAnsi="Times New Roman" w:eastAsia="宋体" w:cs="Times New Roman"/>
                <w:b/>
                <w:i w:val="0"/>
                <w:color w:val="000000"/>
                <w:kern w:val="0"/>
                <w:sz w:val="24"/>
                <w:szCs w:val="24"/>
                <w:u w:val="none"/>
                <w:lang w:val="en-US" w:eastAsia="zh-CN" w:bidi="ar"/>
              </w:rPr>
              <w:t>10000</w:t>
            </w:r>
          </w:p>
        </w:tc>
      </w:tr>
    </w:tbl>
    <w:p>
      <w:pPr>
        <w:sectPr>
          <w:pgSz w:w="16838" w:h="11906" w:orient="landscape"/>
          <w:pgMar w:top="851" w:right="851" w:bottom="851" w:left="851" w:header="851" w:footer="851" w:gutter="0"/>
          <w:cols w:space="720" w:num="1"/>
          <w:docGrid w:type="linesAndChars" w:linePitch="312" w:charSpace="0"/>
        </w:sectPr>
      </w:pPr>
    </w:p>
    <w:p>
      <w:pPr>
        <w:spacing w:line="600" w:lineRule="exact"/>
        <w:jc w:val="both"/>
        <w:rPr>
          <w:rFonts w:hint="eastAsia" w:ascii="Times New Roman" w:hAnsi="Times New Roman" w:eastAsia="方正仿宋_GBK" w:cs="Times New Roman"/>
          <w:sz w:val="32"/>
          <w:szCs w:val="32"/>
        </w:rPr>
      </w:pPr>
    </w:p>
    <w:p>
      <w:pPr>
        <w:spacing w:line="600" w:lineRule="exact"/>
        <w:jc w:val="both"/>
        <w:rPr>
          <w:rFonts w:hint="eastAsia" w:ascii="Times New Roman" w:hAnsi="Times New Roman" w:eastAsia="方正仿宋_GBK" w:cs="Times New Roman"/>
          <w:sz w:val="32"/>
          <w:szCs w:val="32"/>
        </w:rPr>
      </w:pPr>
    </w:p>
    <w:p>
      <w:pPr>
        <w:spacing w:line="600" w:lineRule="exact"/>
        <w:jc w:val="both"/>
        <w:rPr>
          <w:rFonts w:hint="eastAsia" w:ascii="Times New Roman" w:hAnsi="Times New Roman" w:eastAsia="方正仿宋_GBK" w:cs="Times New Roman"/>
          <w:sz w:val="32"/>
          <w:szCs w:val="32"/>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pBdr>
          <w:top w:val="single" w:color="auto" w:sz="12" w:space="1"/>
          <w:bottom w:val="single" w:color="auto" w:sz="12" w:space="1"/>
        </w:pBdr>
        <w:spacing w:line="600" w:lineRule="exact"/>
        <w:ind w:firstLine="220" w:firstLineChars="100"/>
        <w:jc w:val="both"/>
        <w:rPr>
          <w:rFonts w:ascii="Times New Roman" w:hAnsi="Times New Roman" w:eastAsia="方正仿宋_GBK" w:cs="Times New Roman"/>
          <w:sz w:val="28"/>
          <w:szCs w:val="28"/>
        </w:rPr>
      </w:pPr>
      <w:r>
        <mc:AlternateContent>
          <mc:Choice Requires="wps">
            <w:drawing>
              <wp:anchor distT="0" distB="0" distL="114300" distR="114300" simplePos="0" relativeHeight="251660288" behindDoc="0" locked="0" layoutInCell="1" allowOverlap="1">
                <wp:simplePos x="0" y="0"/>
                <wp:positionH relativeFrom="column">
                  <wp:posOffset>-173355</wp:posOffset>
                </wp:positionH>
                <wp:positionV relativeFrom="paragraph">
                  <wp:posOffset>1052195</wp:posOffset>
                </wp:positionV>
                <wp:extent cx="1019810" cy="403860"/>
                <wp:effectExtent l="0" t="0" r="8890" b="15240"/>
                <wp:wrapNone/>
                <wp:docPr id="2" name="文本框 6"/>
                <wp:cNvGraphicFramePr/>
                <a:graphic xmlns:a="http://schemas.openxmlformats.org/drawingml/2006/main">
                  <a:graphicData uri="http://schemas.microsoft.com/office/word/2010/wordprocessingShape">
                    <wps:wsp>
                      <wps:cNvSpPr txBox="1"/>
                      <wps:spPr>
                        <a:xfrm>
                          <a:off x="0" y="0"/>
                          <a:ext cx="1019810" cy="403860"/>
                        </a:xfrm>
                        <a:prstGeom prst="rect">
                          <a:avLst/>
                        </a:prstGeom>
                        <a:solidFill>
                          <a:srgbClr val="FFFFFF"/>
                        </a:solidFill>
                        <a:ln>
                          <a:noFill/>
                        </a:ln>
                      </wps:spPr>
                      <wps:txbx>
                        <w:txbxContent>
                          <w:p/>
                        </w:txbxContent>
                      </wps:txbx>
                      <wps:bodyPr upright="1"/>
                    </wps:wsp>
                  </a:graphicData>
                </a:graphic>
              </wp:anchor>
            </w:drawing>
          </mc:Choice>
          <mc:Fallback>
            <w:pict>
              <v:shape id="文本框 6" o:spid="_x0000_s1026" o:spt="202" type="#_x0000_t202" style="position:absolute;left:0pt;margin-left:-13.65pt;margin-top:82.85pt;height:31.8pt;width:80.3pt;z-index:251660288;mso-width-relative:margin;mso-height-relative:margin;" fillcolor="#FFFFFF" filled="t" stroked="f" coordsize="21600,21600" o:gfxdata="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3lNim2AAAAAsBAAAP&#10;AAAAAAAAAAEAIAAAACIAAABkcnMvZG93bnJldi54bWxQSwECFAAUAAAACACHTuJAwhMmfaYBAAAp&#10;AwAADgAAAAAAAAABACAAAAAnAQAAZHJzL2Uyb0RvYy54bWxQSwUGAAAAAAYABgBZAQAAPwUAAAAA&#10;">
                <v:fill on="t" focussize="0,0"/>
                <v:stroke on="f"/>
                <v:imagedata o:title=""/>
                <o:lock v:ext="edit" aspectratio="f"/>
                <v:textbox>
                  <w:txbxContent>
                    <w:p/>
                  </w:txbxContent>
                </v:textbox>
              </v:shape>
            </w:pict>
          </mc:Fallback>
        </mc:AlternateContent>
      </w:r>
      <w:r>
        <w:rPr>
          <w:rFonts w:ascii="Times New Roman" w:hAnsi="Times New Roman" w:eastAsia="方正仿宋_GBK" w:cs="Times New Roman"/>
          <w:sz w:val="28"/>
          <w:szCs w:val="28"/>
        </w:rPr>
        <w:t xml:space="preserve">罗平县人民政府办公室      </w:t>
      </w:r>
      <w:r>
        <w:rPr>
          <w:rFonts w:hint="eastAsia"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t>2021年1月25日印发</w:t>
      </w:r>
    </w:p>
    <w:sectPr>
      <w:pgSz w:w="11906" w:h="16838"/>
      <w:pgMar w:top="2098" w:right="1588" w:bottom="2098" w:left="1588"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10</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EFB"/>
    <w:rsid w:val="00074BEB"/>
    <w:rsid w:val="00093FC9"/>
    <w:rsid w:val="000A16FF"/>
    <w:rsid w:val="000A69BE"/>
    <w:rsid w:val="0011548A"/>
    <w:rsid w:val="00183E09"/>
    <w:rsid w:val="00244682"/>
    <w:rsid w:val="003E130D"/>
    <w:rsid w:val="00402D83"/>
    <w:rsid w:val="004D27E1"/>
    <w:rsid w:val="005029AA"/>
    <w:rsid w:val="00532B18"/>
    <w:rsid w:val="005C3C36"/>
    <w:rsid w:val="006606E6"/>
    <w:rsid w:val="006E1300"/>
    <w:rsid w:val="00704EFB"/>
    <w:rsid w:val="007D4A53"/>
    <w:rsid w:val="00831F94"/>
    <w:rsid w:val="008F4E0E"/>
    <w:rsid w:val="009278E1"/>
    <w:rsid w:val="00944AA6"/>
    <w:rsid w:val="009A6F6A"/>
    <w:rsid w:val="00AE07FC"/>
    <w:rsid w:val="00B21225"/>
    <w:rsid w:val="00CB0035"/>
    <w:rsid w:val="00CD124B"/>
    <w:rsid w:val="00DF450A"/>
    <w:rsid w:val="00F522BF"/>
    <w:rsid w:val="0302319D"/>
    <w:rsid w:val="2646449B"/>
    <w:rsid w:val="3AAB2E1A"/>
    <w:rsid w:val="3BF57EA2"/>
    <w:rsid w:val="51DD2E55"/>
    <w:rsid w:val="53AF3025"/>
    <w:rsid w:val="5FB524AB"/>
    <w:rsid w:val="6AAE5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宋体" w:hAnsi="宋体" w:eastAsia="宋体" w:cs="宋体"/>
      <w:kern w:val="0"/>
      <w:sz w:val="22"/>
      <w:szCs w:val="22"/>
      <w:lang w:val="en-US" w:eastAsia="zh-CN" w:bidi="ar-SA"/>
    </w:rPr>
  </w:style>
  <w:style w:type="paragraph" w:styleId="2">
    <w:name w:val="heading 1"/>
    <w:basedOn w:val="1"/>
    <w:next w:val="1"/>
    <w:link w:val="10"/>
    <w:qFormat/>
    <w:uiPriority w:val="1"/>
    <w:pPr>
      <w:ind w:left="514" w:right="624"/>
      <w:jc w:val="center"/>
      <w:outlineLvl w:val="0"/>
    </w:pPr>
    <w:rPr>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0"/>
    <w:rPr>
      <w:sz w:val="32"/>
      <w:szCs w:val="32"/>
    </w:rPr>
  </w:style>
  <w:style w:type="paragraph" w:styleId="4">
    <w:name w:val="Balloon Text"/>
    <w:basedOn w:val="1"/>
    <w:link w:val="14"/>
    <w:semiHidden/>
    <w:unhideWhenUsed/>
    <w:qFormat/>
    <w:uiPriority w:val="99"/>
    <w:rPr>
      <w:sz w:val="18"/>
      <w:szCs w:val="18"/>
    </w:rPr>
  </w:style>
  <w:style w:type="paragraph" w:styleId="5">
    <w:name w:val="footer"/>
    <w:basedOn w:val="1"/>
    <w:link w:val="11"/>
    <w:qFormat/>
    <w:uiPriority w:val="99"/>
    <w:pPr>
      <w:tabs>
        <w:tab w:val="center" w:pos="4153"/>
        <w:tab w:val="right" w:pos="8306"/>
      </w:tabs>
      <w:snapToGrid w:val="0"/>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标题 1 Char"/>
    <w:basedOn w:val="8"/>
    <w:link w:val="2"/>
    <w:qFormat/>
    <w:uiPriority w:val="1"/>
    <w:rPr>
      <w:rFonts w:ascii="宋体" w:hAnsi="宋体" w:eastAsia="宋体" w:cs="宋体"/>
      <w:kern w:val="0"/>
      <w:sz w:val="44"/>
      <w:szCs w:val="44"/>
    </w:rPr>
  </w:style>
  <w:style w:type="character" w:customStyle="1" w:styleId="11">
    <w:name w:val="页脚 Char"/>
    <w:basedOn w:val="8"/>
    <w:link w:val="5"/>
    <w:qFormat/>
    <w:uiPriority w:val="99"/>
    <w:rPr>
      <w:rFonts w:ascii="宋体" w:hAnsi="宋体" w:eastAsia="宋体" w:cs="宋体"/>
      <w:kern w:val="0"/>
      <w:sz w:val="18"/>
      <w:szCs w:val="18"/>
    </w:rPr>
  </w:style>
  <w:style w:type="character" w:customStyle="1" w:styleId="12">
    <w:name w:val="正文文本 Char"/>
    <w:basedOn w:val="8"/>
    <w:link w:val="3"/>
    <w:qFormat/>
    <w:uiPriority w:val="0"/>
    <w:rPr>
      <w:rFonts w:ascii="宋体" w:hAnsi="宋体" w:eastAsia="宋体" w:cs="宋体"/>
      <w:kern w:val="0"/>
      <w:sz w:val="32"/>
      <w:szCs w:val="32"/>
    </w:rPr>
  </w:style>
  <w:style w:type="character" w:customStyle="1" w:styleId="13">
    <w:name w:val="页眉 Char"/>
    <w:basedOn w:val="8"/>
    <w:link w:val="6"/>
    <w:semiHidden/>
    <w:qFormat/>
    <w:uiPriority w:val="99"/>
    <w:rPr>
      <w:rFonts w:ascii="宋体" w:hAnsi="宋体" w:eastAsia="宋体" w:cs="宋体"/>
      <w:kern w:val="0"/>
      <w:sz w:val="18"/>
      <w:szCs w:val="18"/>
    </w:rPr>
  </w:style>
  <w:style w:type="character" w:customStyle="1" w:styleId="14">
    <w:name w:val="批注框文本 Char"/>
    <w:basedOn w:val="8"/>
    <w:link w:val="4"/>
    <w:semiHidden/>
    <w:qFormat/>
    <w:uiPriority w:val="99"/>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personal</Company>
  <Pages>12</Pages>
  <Words>961</Words>
  <Characters>5484</Characters>
  <Lines>45</Lines>
  <Paragraphs>12</Paragraphs>
  <TotalTime>0</TotalTime>
  <ScaleCrop>false</ScaleCrop>
  <LinksUpToDate>false</LinksUpToDate>
  <CharactersWithSpaces>6433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2021-01-26T02:15:00Z</dcterms:created>
  <dc:creator>user</dc:creator>
  <cp:lastModifiedBy>未定义</cp:lastModifiedBy>
  <dcterms:modified xsi:type="dcterms:W3CDTF">2021-12-21T08:37:50Z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