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政府网站监管年度报表（罗平县）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（2021年度）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填报单位：曲靖市罗平县人民政府办公室</w:t>
      </w:r>
    </w:p>
    <w:tbl>
      <w:tblPr>
        <w:tblStyle w:val="6"/>
        <w:tblW w:w="90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2453"/>
        <w:gridCol w:w="1297"/>
        <w:gridCol w:w="867"/>
        <w:gridCol w:w="816"/>
        <w:gridCol w:w="821"/>
        <w:gridCol w:w="819"/>
        <w:gridCol w:w="8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网站抽查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2018665" cy="284480"/>
                  <wp:effectExtent l="0" t="0" r="635" b="1270"/>
                  <wp:docPr id="4" name="图片 4" descr="http://www.gov.cn/zhengce/content/2018-01/22/5259190/images/d6e12e6f12c4450c9874cbf959aae17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http://www.gov.cn/zhengce/content/2018-01/22/5259190/images/d6e12e6f12c4450c9874cbf959aae17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网站总数（单位：家）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5130" cy="284480"/>
                  <wp:effectExtent l="0" t="0" r="0" b="1270"/>
                  <wp:docPr id="3" name="图片 3" descr="http://www.gov.cn/zhengce/content/2018-01/22/5259190/images/32b9a4430f5c4d8dba1c3c9be81caff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http://www.gov.cn/zhengce/content/2018-01/22/5259190/images/32b9a4430f5c4d8dba1c3c9be81caff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抽查比例（单位：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5130" cy="284480"/>
                  <wp:effectExtent l="0" t="0" r="0" b="1270"/>
                  <wp:docPr id="2" name="图片 2" descr="http://www.gov.cn/zhengce/content/2018-01/22/5259190/images/0db5e9eec75143e39d5998b63ee7f5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http://www.gov.cn/zhengce/content/2018-01/22/5259190/images/0db5e9eec75143e39d5998b63ee7f5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抽查网站数量（单位：家）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抽查合格率（单位：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drawing>
                <wp:inline distT="0" distB="0" distL="0" distR="0">
                  <wp:extent cx="405130" cy="284480"/>
                  <wp:effectExtent l="0" t="0" r="0" b="1270"/>
                  <wp:docPr id="1" name="图片 1" descr="http://www.gov.cn/zhengce/content/2018-01/22/5259190/images/d28e53e7c4184e719d0a723f3cbc05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www.gov.cn/zhengce/content/2018-01/22/5259190/images/d28e53e7c4184e719d0a723f3cbc05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不合格网站数量（单位：家）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问责人次（单位：人次）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约谈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书面检查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通报批评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警告或记过处分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调离岗位或免职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是否纳入政府年度绩效考核</w:t>
            </w: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是（</w:t>
            </w: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val="en-US" w:eastAsia="zh-CN"/>
              </w:rPr>
              <w:t>2.5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）　　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安全检查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检查次数（单位：次）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检查网站数量（单位：家）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网站开设整合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运行网站总数（单位：家）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新开设网站数量（单位：家）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整合迁移网站数量（单位：家）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“我为政府网站找错”平台网民留言办理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收到留言数量（单位：条）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按期办结数量（单位：条）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超期办结数量（单位：条）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假冒政府网站处置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发现数量（单位：个）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处置数量（单位：个）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人员培训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培训次数（单位：次）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培训人次（单位：人次）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培训天数（单位：天）</w:t>
            </w:r>
          </w:p>
        </w:tc>
        <w:tc>
          <w:tcPr>
            <w:tcW w:w="54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　　他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502"/>
    <w:rsid w:val="0008555F"/>
    <w:rsid w:val="001D72C2"/>
    <w:rsid w:val="00301AD0"/>
    <w:rsid w:val="00404D13"/>
    <w:rsid w:val="00681E18"/>
    <w:rsid w:val="00977502"/>
    <w:rsid w:val="00CA6F7A"/>
    <w:rsid w:val="00CF51BA"/>
    <w:rsid w:val="00D20AA1"/>
    <w:rsid w:val="00DA3678"/>
    <w:rsid w:val="00DF1539"/>
    <w:rsid w:val="00F5407E"/>
    <w:rsid w:val="071B54D1"/>
    <w:rsid w:val="27B43BAF"/>
    <w:rsid w:val="32274804"/>
    <w:rsid w:val="4483204A"/>
    <w:rsid w:val="4AA72FCC"/>
    <w:rsid w:val="53275697"/>
    <w:rsid w:val="71E05A4D"/>
    <w:rsid w:val="736823AA"/>
    <w:rsid w:val="744A59E3"/>
    <w:rsid w:val="77D84271"/>
    <w:rsid w:val="7D09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116</TotalTime>
  <ScaleCrop>false</ScaleCrop>
  <LinksUpToDate>false</LinksUpToDate>
  <CharactersWithSpaces>634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2018-01-29T09:39:00Z</dcterms:created>
  <dc:creator>xxwl-lhr</dc:creator>
  <cp:lastModifiedBy>ACER</cp:lastModifiedBy>
  <cp:lastPrinted>2018-01-30T03:39:00Z</cp:lastPrinted>
  <dcterms:modified xsi:type="dcterms:W3CDTF">2022-01-05T08:18:00Z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