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2018年罗平县审计局</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“三公”经费决算情况说明</w:t>
      </w:r>
    </w:p>
    <w:p>
      <w:pPr>
        <w:spacing w:line="600" w:lineRule="exact"/>
        <w:ind w:firstLine="600" w:firstLineChars="200"/>
        <w:rPr>
          <w:rFonts w:ascii="Times New Roman" w:hAnsi="Times New Roman" w:eastAsia="仿宋_GB2312"/>
          <w:sz w:val="30"/>
          <w:szCs w:val="30"/>
        </w:rPr>
      </w:pP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根据国务院关于推进政府预算信息公开的决策部署和</w:t>
      </w:r>
      <w:r>
        <w:rPr>
          <w:rFonts w:hint="eastAsia" w:ascii="Times New Roman" w:hAnsi="Times New Roman" w:eastAsia="仿宋_GB2312"/>
          <w:sz w:val="30"/>
          <w:szCs w:val="30"/>
        </w:rPr>
        <w:t>云南省</w:t>
      </w:r>
      <w:r>
        <w:rPr>
          <w:rFonts w:ascii="Times New Roman" w:hAnsi="Times New Roman" w:eastAsia="仿宋_GB2312"/>
          <w:sz w:val="30"/>
          <w:szCs w:val="30"/>
        </w:rPr>
        <w:t>政府工作安排，经</w:t>
      </w:r>
      <w:r>
        <w:rPr>
          <w:rFonts w:hint="eastAsia" w:ascii="Times New Roman" w:hAnsi="Times New Roman" w:eastAsia="仿宋_GB2312"/>
          <w:sz w:val="30"/>
          <w:szCs w:val="30"/>
        </w:rPr>
        <w:t>云南省</w:t>
      </w:r>
      <w:r>
        <w:rPr>
          <w:rFonts w:ascii="Times New Roman" w:hAnsi="Times New Roman" w:eastAsia="仿宋_GB2312"/>
          <w:sz w:val="30"/>
          <w:szCs w:val="30"/>
        </w:rPr>
        <w:t>财政厅（局）汇总，现将</w:t>
      </w:r>
      <w:r>
        <w:rPr>
          <w:rFonts w:hint="eastAsia" w:ascii="Times New Roman" w:hAnsi="Times New Roman" w:eastAsia="仿宋_GB2312"/>
          <w:sz w:val="30"/>
          <w:szCs w:val="30"/>
        </w:rPr>
        <w:t>罗平县审计局2018</w:t>
      </w:r>
      <w:r>
        <w:rPr>
          <w:rFonts w:ascii="Times New Roman" w:hAnsi="Times New Roman" w:eastAsia="仿宋_GB2312"/>
          <w:sz w:val="30"/>
          <w:szCs w:val="30"/>
        </w:rPr>
        <w:t>年“三公”经费决算情况公开如下：</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2018</w:t>
      </w:r>
      <w:r>
        <w:rPr>
          <w:rFonts w:ascii="Times New Roman" w:hAnsi="Times New Roman" w:eastAsia="仿宋_GB2312"/>
          <w:sz w:val="30"/>
          <w:szCs w:val="30"/>
        </w:rPr>
        <w:t>年</w:t>
      </w:r>
      <w:r>
        <w:rPr>
          <w:rFonts w:hint="eastAsia" w:ascii="Times New Roman" w:hAnsi="Times New Roman" w:eastAsia="仿宋_GB2312"/>
          <w:sz w:val="30"/>
          <w:szCs w:val="30"/>
        </w:rPr>
        <w:t>罗平县审计局</w:t>
      </w:r>
      <w:r>
        <w:rPr>
          <w:rFonts w:ascii="Times New Roman" w:hAnsi="Times New Roman" w:eastAsia="仿宋_GB2312"/>
          <w:sz w:val="30"/>
          <w:szCs w:val="30"/>
        </w:rPr>
        <w:t>一般公共预算财政拨款“三公”经费支出决算汇总数为</w:t>
      </w:r>
      <w:r>
        <w:rPr>
          <w:rFonts w:hint="eastAsia" w:ascii="Times New Roman" w:hAnsi="Times New Roman" w:eastAsia="仿宋_GB2312"/>
          <w:sz w:val="30"/>
          <w:szCs w:val="30"/>
        </w:rPr>
        <w:t>4.55</w:t>
      </w:r>
      <w:r>
        <w:rPr>
          <w:rFonts w:ascii="Times New Roman" w:hAnsi="Times New Roman" w:eastAsia="仿宋_GB2312"/>
          <w:sz w:val="30"/>
          <w:szCs w:val="30"/>
        </w:rPr>
        <w:t>万元，较上年减少</w:t>
      </w:r>
      <w:r>
        <w:rPr>
          <w:rFonts w:hint="eastAsia" w:ascii="Times New Roman" w:hAnsi="Times New Roman" w:eastAsia="仿宋_GB2312"/>
          <w:sz w:val="30"/>
          <w:szCs w:val="30"/>
        </w:rPr>
        <w:t>2.99</w:t>
      </w:r>
      <w:r>
        <w:rPr>
          <w:rFonts w:ascii="Times New Roman" w:hAnsi="Times New Roman" w:eastAsia="仿宋_GB2312"/>
          <w:sz w:val="30"/>
          <w:szCs w:val="30"/>
        </w:rPr>
        <w:t>万元，下降</w:t>
      </w:r>
      <w:r>
        <w:rPr>
          <w:rFonts w:hint="eastAsia" w:ascii="Times New Roman" w:hAnsi="Times New Roman" w:eastAsia="仿宋_GB2312"/>
          <w:sz w:val="30"/>
          <w:szCs w:val="30"/>
        </w:rPr>
        <w:t>39.66</w:t>
      </w:r>
      <w:r>
        <w:rPr>
          <w:rFonts w:ascii="Times New Roman" w:hAnsi="Times New Roman" w:eastAsia="仿宋_GB2312"/>
          <w:sz w:val="30"/>
          <w:szCs w:val="30"/>
        </w:rPr>
        <w:t>%。其中：因公出国（境）费为万元，较上年</w:t>
      </w:r>
      <w:r>
        <w:rPr>
          <w:rFonts w:hint="eastAsia" w:ascii="Times New Roman" w:hAnsi="Times New Roman" w:eastAsia="仿宋_GB2312"/>
          <w:sz w:val="30"/>
          <w:szCs w:val="30"/>
        </w:rPr>
        <w:t>增加（</w:t>
      </w:r>
      <w:r>
        <w:rPr>
          <w:rFonts w:ascii="Times New Roman" w:hAnsi="Times New Roman" w:eastAsia="仿宋_GB2312"/>
          <w:sz w:val="30"/>
          <w:szCs w:val="30"/>
        </w:rPr>
        <w:t>减少</w:t>
      </w:r>
      <w:r>
        <w:rPr>
          <w:rFonts w:hint="eastAsia" w:ascii="Times New Roman" w:hAnsi="Times New Roman" w:eastAsia="仿宋_GB2312"/>
          <w:sz w:val="30"/>
          <w:szCs w:val="30"/>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）0</w:t>
      </w:r>
      <w:r>
        <w:rPr>
          <w:rFonts w:ascii="Times New Roman" w:hAnsi="Times New Roman" w:eastAsia="仿宋_GB2312"/>
          <w:sz w:val="30"/>
          <w:szCs w:val="30"/>
        </w:rPr>
        <w:t>%，共计安排因公出国（境）团组</w:t>
      </w:r>
      <w:r>
        <w:rPr>
          <w:rFonts w:hint="eastAsia" w:ascii="Times New Roman" w:hAnsi="Times New Roman" w:eastAsia="仿宋_GB2312"/>
          <w:sz w:val="30"/>
          <w:szCs w:val="30"/>
        </w:rPr>
        <w:t>0</w:t>
      </w:r>
      <w:r>
        <w:rPr>
          <w:rFonts w:ascii="Times New Roman" w:hAnsi="Times New Roman" w:eastAsia="仿宋_GB2312"/>
          <w:sz w:val="30"/>
          <w:szCs w:val="30"/>
        </w:rPr>
        <w:t>个，因公出国（境）</w:t>
      </w:r>
      <w:r>
        <w:rPr>
          <w:rFonts w:hint="eastAsia" w:ascii="Times New Roman" w:hAnsi="Times New Roman" w:eastAsia="仿宋_GB2312"/>
          <w:sz w:val="30"/>
          <w:szCs w:val="30"/>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rPr>
        <w:t>2.48</w:t>
      </w:r>
      <w:r>
        <w:rPr>
          <w:rFonts w:ascii="Times New Roman" w:hAnsi="Times New Roman" w:eastAsia="仿宋_GB2312"/>
          <w:sz w:val="30"/>
          <w:szCs w:val="30"/>
        </w:rPr>
        <w:t>万元，较上年减少</w:t>
      </w:r>
      <w:r>
        <w:rPr>
          <w:rFonts w:hint="eastAsia" w:ascii="Times New Roman" w:hAnsi="Times New Roman" w:eastAsia="仿宋_GB2312"/>
          <w:sz w:val="30"/>
          <w:szCs w:val="30"/>
        </w:rPr>
        <w:t>2.08</w:t>
      </w:r>
      <w:r>
        <w:rPr>
          <w:rFonts w:ascii="Times New Roman" w:hAnsi="Times New Roman" w:eastAsia="仿宋_GB2312"/>
          <w:sz w:val="30"/>
          <w:szCs w:val="30"/>
        </w:rPr>
        <w:t>万元，下降</w:t>
      </w:r>
      <w:r>
        <w:rPr>
          <w:rFonts w:hint="eastAsia" w:ascii="Times New Roman" w:hAnsi="Times New Roman" w:eastAsia="仿宋_GB2312"/>
          <w:sz w:val="30"/>
          <w:szCs w:val="30"/>
        </w:rPr>
        <w:t>45.61</w:t>
      </w:r>
      <w:r>
        <w:rPr>
          <w:rFonts w:ascii="Times New Roman" w:hAnsi="Times New Roman" w:eastAsia="仿宋_GB2312"/>
          <w:sz w:val="30"/>
          <w:szCs w:val="30"/>
        </w:rPr>
        <w:t>%，国内公务接待批次为</w:t>
      </w:r>
      <w:r>
        <w:rPr>
          <w:rFonts w:hint="eastAsia" w:ascii="Times New Roman" w:hAnsi="Times New Roman" w:eastAsia="仿宋_GB2312"/>
          <w:sz w:val="30"/>
          <w:szCs w:val="30"/>
        </w:rPr>
        <w:t>40</w:t>
      </w:r>
      <w:r>
        <w:rPr>
          <w:rFonts w:ascii="Times New Roman" w:hAnsi="Times New Roman" w:eastAsia="仿宋_GB2312"/>
          <w:sz w:val="30"/>
          <w:szCs w:val="30"/>
        </w:rPr>
        <w:t>次，共计接待</w:t>
      </w:r>
      <w:r>
        <w:rPr>
          <w:rFonts w:hint="eastAsia" w:ascii="Times New Roman" w:hAnsi="Times New Roman" w:eastAsia="仿宋_GB2312"/>
          <w:sz w:val="30"/>
          <w:szCs w:val="30"/>
        </w:rPr>
        <w:t>360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rPr>
        <w:t>2.07</w:t>
      </w:r>
      <w:r>
        <w:rPr>
          <w:rFonts w:ascii="Times New Roman" w:hAnsi="Times New Roman" w:eastAsia="仿宋_GB2312"/>
          <w:sz w:val="30"/>
          <w:szCs w:val="30"/>
        </w:rPr>
        <w:t>万元，较上年减少</w:t>
      </w:r>
      <w:r>
        <w:rPr>
          <w:rFonts w:hint="eastAsia" w:ascii="Times New Roman" w:hAnsi="Times New Roman" w:eastAsia="仿宋_GB2312"/>
          <w:sz w:val="30"/>
          <w:szCs w:val="30"/>
        </w:rPr>
        <w:t>0.91</w:t>
      </w:r>
      <w:r>
        <w:rPr>
          <w:rFonts w:ascii="Times New Roman" w:hAnsi="Times New Roman" w:eastAsia="仿宋_GB2312"/>
          <w:sz w:val="30"/>
          <w:szCs w:val="30"/>
        </w:rPr>
        <w:t>万元，下降</w:t>
      </w:r>
      <w:r>
        <w:rPr>
          <w:rFonts w:hint="eastAsia" w:ascii="Times New Roman" w:hAnsi="Times New Roman" w:eastAsia="仿宋_GB2312"/>
          <w:sz w:val="30"/>
          <w:szCs w:val="30"/>
        </w:rPr>
        <w:t>30.54</w:t>
      </w:r>
      <w:r>
        <w:rPr>
          <w:rFonts w:ascii="Times New Roman" w:hAnsi="Times New Roman" w:eastAsia="仿宋_GB2312"/>
          <w:sz w:val="30"/>
          <w:szCs w:val="30"/>
        </w:rPr>
        <w:t>%（其中：公务用车购置费</w:t>
      </w:r>
      <w:r>
        <w:rPr>
          <w:rFonts w:hint="eastAsia" w:ascii="Times New Roman" w:hAnsi="Times New Roman" w:eastAsia="仿宋_GB2312"/>
          <w:sz w:val="30"/>
          <w:szCs w:val="30"/>
        </w:rPr>
        <w:t>0</w:t>
      </w:r>
      <w:r>
        <w:rPr>
          <w:rFonts w:ascii="Times New Roman" w:hAnsi="Times New Roman" w:eastAsia="仿宋_GB2312"/>
          <w:sz w:val="30"/>
          <w:szCs w:val="30"/>
        </w:rPr>
        <w:t>万元，较上年</w:t>
      </w:r>
      <w:r>
        <w:rPr>
          <w:rFonts w:hint="eastAsia" w:ascii="Times New Roman" w:hAnsi="Times New Roman" w:eastAsia="仿宋_GB2312"/>
          <w:sz w:val="30"/>
          <w:szCs w:val="30"/>
        </w:rPr>
        <w:t>增加（</w:t>
      </w:r>
      <w:r>
        <w:rPr>
          <w:rFonts w:ascii="Times New Roman" w:hAnsi="Times New Roman" w:eastAsia="仿宋_GB2312"/>
          <w:sz w:val="30"/>
          <w:szCs w:val="30"/>
        </w:rPr>
        <w:t>减少</w:t>
      </w:r>
      <w:r>
        <w:rPr>
          <w:rFonts w:hint="eastAsia" w:ascii="Times New Roman" w:hAnsi="Times New Roman" w:eastAsia="仿宋_GB2312"/>
          <w:sz w:val="30"/>
          <w:szCs w:val="30"/>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ascii="Times New Roman" w:hAnsi="Times New Roman" w:eastAsia="仿宋_GB2312"/>
          <w:sz w:val="30"/>
          <w:szCs w:val="30"/>
        </w:rPr>
        <w:t>×</w:t>
      </w:r>
      <w:r>
        <w:rPr>
          <w:rFonts w:hint="eastAsia" w:ascii="Times New Roman" w:hAnsi="Times New Roman" w:eastAsia="仿宋_GB2312"/>
          <w:sz w:val="30"/>
          <w:szCs w:val="30"/>
        </w:rPr>
        <w:t>0</w:t>
      </w:r>
      <w:r>
        <w:rPr>
          <w:rFonts w:ascii="Times New Roman" w:hAnsi="Times New Roman" w:eastAsia="仿宋_GB2312"/>
          <w:sz w:val="30"/>
          <w:szCs w:val="30"/>
        </w:rPr>
        <w:t>%；公务用车运行维护费</w:t>
      </w:r>
      <w:r>
        <w:rPr>
          <w:rFonts w:hint="eastAsia" w:ascii="Times New Roman" w:hAnsi="Times New Roman" w:eastAsia="仿宋_GB2312"/>
          <w:sz w:val="30"/>
          <w:szCs w:val="30"/>
        </w:rPr>
        <w:t>2.07</w:t>
      </w:r>
      <w:r>
        <w:rPr>
          <w:rFonts w:ascii="Times New Roman" w:hAnsi="Times New Roman" w:eastAsia="仿宋_GB2312"/>
          <w:sz w:val="30"/>
          <w:szCs w:val="30"/>
        </w:rPr>
        <w:t>万元，较上年减少</w:t>
      </w:r>
      <w:r>
        <w:rPr>
          <w:rFonts w:hint="eastAsia" w:ascii="Times New Roman" w:hAnsi="Times New Roman" w:eastAsia="仿宋_GB2312"/>
          <w:sz w:val="30"/>
          <w:szCs w:val="30"/>
        </w:rPr>
        <w:t>0.91</w:t>
      </w:r>
      <w:r>
        <w:rPr>
          <w:rFonts w:ascii="Times New Roman" w:hAnsi="Times New Roman" w:eastAsia="仿宋_GB2312"/>
          <w:sz w:val="30"/>
          <w:szCs w:val="30"/>
        </w:rPr>
        <w:t>万元，下降</w:t>
      </w:r>
      <w:r>
        <w:rPr>
          <w:rFonts w:hint="eastAsia" w:ascii="Times New Roman" w:hAnsi="Times New Roman" w:eastAsia="仿宋_GB2312"/>
          <w:sz w:val="30"/>
          <w:szCs w:val="30"/>
        </w:rPr>
        <w:t>30.54</w:t>
      </w:r>
      <w:r>
        <w:rPr>
          <w:rFonts w:ascii="Times New Roman" w:hAnsi="Times New Roman" w:eastAsia="仿宋_GB2312"/>
          <w:sz w:val="30"/>
          <w:szCs w:val="30"/>
        </w:rPr>
        <w:t>%。共计购置公务用车</w:t>
      </w:r>
      <w:r>
        <w:rPr>
          <w:rFonts w:hint="eastAsia" w:ascii="Times New Roman" w:hAnsi="Times New Roman" w:eastAsia="仿宋_GB2312"/>
          <w:sz w:val="30"/>
          <w:szCs w:val="30"/>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rPr>
        <w:t>1</w:t>
      </w:r>
      <w:r>
        <w:rPr>
          <w:rFonts w:ascii="Times New Roman" w:hAnsi="Times New Roman" w:eastAsia="仿宋_GB2312"/>
          <w:sz w:val="30"/>
          <w:szCs w:val="30"/>
        </w:rPr>
        <w:t>辆。</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2018年度“三公”经费支出决算减少主要原因是积极贯彻落实中央关于厉行节约的要求，从严控制公务接待行为。</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附件：1.</w:t>
      </w:r>
      <w:r>
        <w:rPr>
          <w:rFonts w:hint="eastAsia" w:ascii="Times New Roman" w:hAnsi="Times New Roman" w:eastAsia="仿宋_GB2312"/>
          <w:sz w:val="30"/>
          <w:szCs w:val="30"/>
        </w:rPr>
        <w:t>罗平县审计局2018</w:t>
      </w:r>
      <w:r>
        <w:rPr>
          <w:rFonts w:ascii="Times New Roman" w:hAnsi="Times New Roman" w:eastAsia="仿宋_GB2312"/>
          <w:sz w:val="30"/>
          <w:szCs w:val="30"/>
        </w:rPr>
        <w:t>年“三公”经费决算数对比情况表</w:t>
      </w:r>
    </w:p>
    <w:p>
      <w:pPr>
        <w:numPr>
          <w:ilvl w:val="0"/>
          <w:numId w:val="1"/>
        </w:numPr>
        <w:spacing w:line="560" w:lineRule="exact"/>
        <w:ind w:firstLine="1500" w:firstLineChars="500"/>
        <w:rPr>
          <w:rFonts w:ascii="Times New Roman" w:hAnsi="Times New Roman" w:eastAsia="仿宋_GB2312"/>
          <w:sz w:val="30"/>
          <w:szCs w:val="30"/>
        </w:rPr>
      </w:pPr>
      <w:r>
        <w:rPr>
          <w:rFonts w:ascii="Times New Roman" w:hAnsi="Times New Roman" w:eastAsia="仿宋_GB2312"/>
          <w:sz w:val="30"/>
          <w:szCs w:val="30"/>
        </w:rPr>
        <w:t>“三公”经费口径说明</w:t>
      </w:r>
    </w:p>
    <w:p>
      <w:pPr>
        <w:spacing w:line="560" w:lineRule="exact"/>
        <w:ind w:left="1050" w:leftChars="500"/>
        <w:rPr>
          <w:rFonts w:ascii="仿宋_GB2312" w:eastAsia="仿宋_GB2312"/>
          <w:bCs/>
          <w:sz w:val="30"/>
          <w:szCs w:val="30"/>
        </w:rPr>
      </w:pPr>
    </w:p>
    <w:p>
      <w:pPr>
        <w:spacing w:line="600" w:lineRule="exact"/>
        <w:rPr>
          <w:rFonts w:ascii="仿宋_GB2312" w:eastAsia="仿宋_GB2312"/>
          <w:bCs/>
          <w:sz w:val="30"/>
          <w:szCs w:val="30"/>
        </w:rPr>
      </w:pPr>
    </w:p>
    <w:p>
      <w:pPr>
        <w:rPr>
          <w:rFonts w:hint="eastAsia"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附件1：</w:t>
      </w:r>
    </w:p>
    <w:p>
      <w:pPr>
        <w:jc w:val="center"/>
        <w:rPr>
          <w:rFonts w:ascii="黑体" w:hAnsi="黑体" w:eastAsia="黑体" w:cs="黑体"/>
          <w:bCs/>
          <w:sz w:val="32"/>
          <w:szCs w:val="32"/>
        </w:rPr>
      </w:pPr>
      <w:r>
        <w:rPr>
          <w:rFonts w:hint="eastAsia" w:ascii="黑体" w:hAnsi="黑体" w:eastAsia="黑体" w:cs="黑体"/>
          <w:bCs/>
          <w:sz w:val="32"/>
          <w:szCs w:val="32"/>
        </w:rPr>
        <w:t>2018年罗平县审计局“三公”</w:t>
      </w:r>
    </w:p>
    <w:p>
      <w:pPr>
        <w:jc w:val="center"/>
        <w:rPr>
          <w:rFonts w:ascii="黑体" w:hAnsi="黑体" w:eastAsia="黑体" w:cs="黑体"/>
          <w:bCs/>
          <w:sz w:val="32"/>
          <w:szCs w:val="32"/>
        </w:rPr>
      </w:pPr>
      <w:r>
        <w:rPr>
          <w:rFonts w:hint="eastAsia" w:ascii="黑体" w:hAnsi="黑体" w:eastAsia="黑体" w:cs="黑体"/>
          <w:bCs/>
          <w:sz w:val="32"/>
          <w:szCs w:val="32"/>
        </w:rPr>
        <w:t>经费决算数对比情况表</w:t>
      </w:r>
    </w:p>
    <w:tbl>
      <w:tblPr>
        <w:tblStyle w:val="2"/>
        <w:tblW w:w="8160" w:type="dxa"/>
        <w:tblInd w:w="93" w:type="dxa"/>
        <w:tblLayout w:type="fixed"/>
        <w:tblCellMar>
          <w:top w:w="0" w:type="dxa"/>
          <w:left w:w="108" w:type="dxa"/>
          <w:bottom w:w="0" w:type="dxa"/>
          <w:right w:w="108" w:type="dxa"/>
        </w:tblCellMar>
      </w:tblPr>
      <w:tblGrid>
        <w:gridCol w:w="3216"/>
        <w:gridCol w:w="984"/>
        <w:gridCol w:w="1320"/>
        <w:gridCol w:w="1320"/>
        <w:gridCol w:w="1320"/>
      </w:tblGrid>
      <w:tr>
        <w:tblPrEx>
          <w:tblCellMar>
            <w:top w:w="0" w:type="dxa"/>
            <w:left w:w="108" w:type="dxa"/>
            <w:bottom w:w="0" w:type="dxa"/>
            <w:right w:w="108" w:type="dxa"/>
          </w:tblCellMar>
        </w:tblPrEx>
        <w:trPr>
          <w:trHeight w:val="450" w:hRule="atLeast"/>
        </w:trPr>
        <w:tc>
          <w:tcPr>
            <w:tcW w:w="3216" w:type="dxa"/>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p>
          <w:p>
            <w:pPr>
              <w:widowControl/>
              <w:jc w:val="left"/>
              <w:rPr>
                <w:rFonts w:ascii="宋体" w:hAnsi="宋体" w:cs="Arial"/>
                <w:color w:val="000000"/>
                <w:kern w:val="0"/>
                <w:sz w:val="20"/>
                <w:szCs w:val="20"/>
              </w:rPr>
            </w:pPr>
          </w:p>
        </w:tc>
        <w:tc>
          <w:tcPr>
            <w:tcW w:w="984" w:type="dxa"/>
            <w:tcBorders>
              <w:top w:val="nil"/>
              <w:left w:val="nil"/>
              <w:bottom w:val="nil"/>
              <w:right w:val="nil"/>
            </w:tcBorders>
            <w:shd w:val="clear" w:color="auto" w:fill="auto"/>
            <w:vAlign w:val="center"/>
          </w:tcPr>
          <w:p>
            <w:pPr>
              <w:widowControl/>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widowControl/>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widowControl/>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615" w:hRule="atLeast"/>
        </w:trPr>
        <w:tc>
          <w:tcPr>
            <w:tcW w:w="3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上年</w:t>
            </w:r>
          </w:p>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1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w:t>
            </w:r>
          </w:p>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较上年增减情况</w:t>
            </w:r>
          </w:p>
        </w:tc>
      </w:tr>
      <w:tr>
        <w:tblPrEx>
          <w:tblCellMar>
            <w:top w:w="0" w:type="dxa"/>
            <w:left w:w="108" w:type="dxa"/>
            <w:bottom w:w="0" w:type="dxa"/>
            <w:right w:w="108" w:type="dxa"/>
          </w:tblCellMar>
        </w:tblPrEx>
        <w:trPr>
          <w:trHeight w:val="450" w:hRule="atLeast"/>
        </w:trPr>
        <w:tc>
          <w:tcPr>
            <w:tcW w:w="32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Arial"/>
                <w:color w:val="000000"/>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减少额</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减幅度</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  计</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7.54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4.55</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2.99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39.66%</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1、因公出国（境）费</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2、公务接待费</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4.56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2.48</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2.08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45.61%</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3、公务用车费</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2.07</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2.98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0.91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30.54% </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其中：（1）公务用车购置</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w:t>
            </w:r>
          </w:p>
        </w:tc>
      </w:tr>
      <w:tr>
        <w:tblPrEx>
          <w:tblCellMar>
            <w:top w:w="0" w:type="dxa"/>
            <w:left w:w="108" w:type="dxa"/>
            <w:bottom w:w="0" w:type="dxa"/>
            <w:right w:w="108" w:type="dxa"/>
          </w:tblCellMar>
        </w:tblPrEx>
        <w:trPr>
          <w:trHeight w:val="585"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widowControl/>
              <w:ind w:left="1150" w:leftChars="500" w:hanging="100" w:hangingChars="50"/>
              <w:jc w:val="left"/>
              <w:rPr>
                <w:rFonts w:ascii="宋体" w:hAnsi="宋体" w:cs="Arial"/>
                <w:color w:val="000000"/>
                <w:kern w:val="0"/>
                <w:sz w:val="20"/>
                <w:szCs w:val="20"/>
              </w:rPr>
            </w:pPr>
            <w:r>
              <w:rPr>
                <w:rFonts w:hint="eastAsia" w:ascii="宋体" w:hAnsi="宋体" w:cs="Arial"/>
                <w:color w:val="000000"/>
                <w:kern w:val="0"/>
                <w:sz w:val="20"/>
                <w:szCs w:val="20"/>
              </w:rPr>
              <w:t>（2）公务用车运行维护费</w:t>
            </w:r>
          </w:p>
        </w:tc>
        <w:tc>
          <w:tcPr>
            <w:tcW w:w="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2.07</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2.98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0.91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30.54%</w:t>
            </w:r>
          </w:p>
        </w:tc>
      </w:tr>
    </w:tbl>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附件2：</w:t>
      </w:r>
    </w:p>
    <w:p>
      <w:pPr>
        <w:jc w:val="center"/>
        <w:rPr>
          <w:rFonts w:ascii="黑体" w:hAnsi="黑体" w:eastAsia="黑体" w:cs="黑体"/>
          <w:bCs/>
          <w:sz w:val="32"/>
          <w:szCs w:val="32"/>
        </w:rPr>
      </w:pPr>
      <w:r>
        <w:rPr>
          <w:rFonts w:hint="eastAsia" w:ascii="黑体" w:hAnsi="黑体" w:eastAsia="黑体" w:cs="黑体"/>
          <w:bCs/>
          <w:sz w:val="32"/>
          <w:szCs w:val="32"/>
        </w:rPr>
        <w:t>“三公”经费口径说明</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按照党中央、国务院有关文件及部门预算管理有关规定，“三公”经费包括因公出国（境）费、公务用车购置及运行维护费和公务</w:t>
      </w:r>
      <w:r>
        <w:rPr>
          <w:rFonts w:hint="eastAsia" w:ascii="仿宋_GB2312" w:eastAsia="仿宋_GB2312"/>
          <w:sz w:val="30"/>
          <w:szCs w:val="30"/>
          <w:lang w:eastAsia="zh-CN"/>
        </w:rPr>
        <w:t>接待</w:t>
      </w:r>
      <w:r>
        <w:rPr>
          <w:rFonts w:hint="eastAsia" w:ascii="仿宋_GB2312" w:eastAsia="仿宋_GB2312"/>
          <w:sz w:val="30"/>
          <w:szCs w:val="30"/>
        </w:rPr>
        <w:t>费。</w:t>
      </w:r>
    </w:p>
    <w:p>
      <w:pPr>
        <w:numPr>
          <w:ilvl w:val="0"/>
          <w:numId w:val="2"/>
        </w:numPr>
        <w:ind w:firstLine="600" w:firstLineChars="200"/>
        <w:rPr>
          <w:rFonts w:ascii="仿宋_GB2312" w:eastAsia="仿宋_GB2312"/>
          <w:sz w:val="30"/>
          <w:szCs w:val="30"/>
        </w:rPr>
      </w:pPr>
      <w:r>
        <w:rPr>
          <w:rFonts w:hint="eastAsia" w:ascii="仿宋_GB2312" w:eastAsia="仿宋_GB2312"/>
          <w:sz w:val="30"/>
          <w:szCs w:val="30"/>
        </w:rPr>
        <w:t xml:space="preserve">因公出国（境）费，指单位公务出国（境）的国际旅费、国外城市间交通费、住宿费、伙食费、培训费、公杂费等支出。  </w:t>
      </w:r>
    </w:p>
    <w:p>
      <w:pPr>
        <w:numPr>
          <w:ilvl w:val="0"/>
          <w:numId w:val="2"/>
        </w:numPr>
        <w:ind w:firstLine="600" w:firstLineChars="200"/>
        <w:rPr>
          <w:rFonts w:ascii="仿宋_GB2312" w:eastAsia="仿宋_GB2312"/>
          <w:sz w:val="30"/>
          <w:szCs w:val="30"/>
        </w:rPr>
      </w:pPr>
      <w:r>
        <w:rPr>
          <w:rFonts w:hint="eastAsia" w:ascii="仿宋_GB2312" w:eastAsia="仿宋_GB2312"/>
          <w:sz w:val="30"/>
          <w:szCs w:val="30"/>
        </w:rPr>
        <w:t xml:space="preserve">公务用车购置费，指公务用车购置支出（含车辆购置税、拍照费）；公务用车运行维护费，指单位按规定保留的公务用车燃料费、维修费、过路过桥费、保险费、安全奖励费用等支出。 </w:t>
      </w:r>
    </w:p>
    <w:p>
      <w:pPr>
        <w:numPr>
          <w:ilvl w:val="0"/>
          <w:numId w:val="2"/>
        </w:numPr>
        <w:ind w:firstLine="600" w:firstLineChars="200"/>
        <w:rPr>
          <w:rFonts w:ascii="仿宋_GB2312" w:eastAsia="仿宋_GB2312"/>
          <w:sz w:val="30"/>
          <w:szCs w:val="30"/>
        </w:rPr>
      </w:pPr>
      <w:r>
        <w:rPr>
          <w:rFonts w:hint="eastAsia" w:ascii="仿宋_GB2312" w:eastAsia="仿宋_GB2312"/>
          <w:sz w:val="30"/>
          <w:szCs w:val="30"/>
        </w:rPr>
        <w:t>公务</w:t>
      </w:r>
      <w:r>
        <w:rPr>
          <w:rFonts w:hint="eastAsia" w:ascii="仿宋_GB2312" w:eastAsia="仿宋_GB2312"/>
          <w:sz w:val="30"/>
          <w:szCs w:val="30"/>
          <w:lang w:eastAsia="zh-CN"/>
        </w:rPr>
        <w:t>接待</w:t>
      </w:r>
      <w:r>
        <w:rPr>
          <w:rFonts w:hint="eastAsia" w:ascii="仿宋_GB2312" w:eastAsia="仿宋_GB2312"/>
          <w:sz w:val="30"/>
          <w:szCs w:val="30"/>
        </w:rPr>
        <w:t>费，指单位按规定开支的各类公务接待（含外宾接待）费用。</w:t>
      </w:r>
    </w:p>
    <w:p>
      <w:pPr>
        <w:ind w:firstLine="600" w:firstLineChars="200"/>
        <w:rPr>
          <w:rFonts w:ascii="仿宋_GB2312" w:eastAsia="仿宋_GB2312"/>
          <w:sz w:val="30"/>
          <w:szCs w:val="30"/>
        </w:rPr>
      </w:pPr>
      <w:r>
        <w:rPr>
          <w:rFonts w:hint="eastAsia" w:ascii="仿宋_GB2312" w:eastAsia="仿宋_GB2312"/>
          <w:sz w:val="30"/>
          <w:szCs w:val="30"/>
        </w:rPr>
        <w:t>二、“三公”经费决算数：指各级各部门（含下属单位）用一般公共预算财政拨款（含上年结转结余和当年预算）安排的因公出国（境）费、公务用车购置及运行维护费和公务接待费支出数。</w:t>
      </w:r>
    </w:p>
    <w:p>
      <w:pPr>
        <w:spacing w:line="600" w:lineRule="exact"/>
        <w:ind w:left="1050" w:leftChars="500"/>
        <w:rPr>
          <w:rFonts w:ascii="仿宋_GB2312" w:eastAsia="仿宋_GB2312"/>
          <w:bCs/>
          <w:sz w:val="30"/>
          <w:szCs w:val="30"/>
        </w:rPr>
      </w:pP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1C873"/>
    <w:multiLevelType w:val="singleLevel"/>
    <w:tmpl w:val="5D01C873"/>
    <w:lvl w:ilvl="0" w:tentative="0">
      <w:start w:val="2"/>
      <w:numFmt w:val="decimal"/>
      <w:suff w:val="nothing"/>
      <w:lvlText w:val="%1."/>
      <w:lvlJc w:val="left"/>
    </w:lvl>
  </w:abstractNum>
  <w:abstractNum w:abstractNumId="1">
    <w:nsid w:val="5D01CC24"/>
    <w:multiLevelType w:val="singleLevel"/>
    <w:tmpl w:val="5D01CC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DZjYzRjODRjNTY0NjVhOTc3MWNhMGNmYTY2OTAifQ=="/>
  </w:docVars>
  <w:rsids>
    <w:rsidRoot w:val="4F306935"/>
    <w:rsid w:val="000E282E"/>
    <w:rsid w:val="003C48EF"/>
    <w:rsid w:val="006D3350"/>
    <w:rsid w:val="00732C44"/>
    <w:rsid w:val="0086509D"/>
    <w:rsid w:val="00E745DB"/>
    <w:rsid w:val="3CF36204"/>
    <w:rsid w:val="4F306935"/>
    <w:rsid w:val="57F86D84"/>
    <w:rsid w:val="6877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云南省财政厅</Company>
  <Pages>3</Pages>
  <Words>172</Words>
  <Characters>984</Characters>
  <Lines>8</Lines>
  <Paragraphs>2</Paragraphs>
  <TotalTime>32</TotalTime>
  <ScaleCrop>false</ScaleCrop>
  <LinksUpToDate>false</LinksUpToDate>
  <CharactersWithSpaces>1154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2019-08-21T06:41:00Z</dcterms:created>
  <dc:creator>王艺涵</dc:creator>
  <cp:lastModifiedBy>任维彬</cp:lastModifiedBy>
  <cp:lastPrinted>2019-06-13T08:46:00Z</cp:lastPrinted>
  <dcterms:modified xsi:type="dcterms:W3CDTF">2024-02-05T01:00:10Z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BB9049F566CC4781BA152497183FA2F4_13</vt:lpwstr>
  </property>
</Properties>
</file>