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C2" w:rsidRDefault="00FB0E35">
      <w:pPr>
        <w:spacing w:before="232" w:line="320" w:lineRule="auto"/>
        <w:ind w:left="3391" w:right="1021" w:hanging="2478"/>
        <w:rPr>
          <w:rFonts w:ascii="微软雅黑" w:eastAsia="微软雅黑" w:hAnsi="微软雅黑" w:cs="微软雅黑"/>
          <w:sz w:val="43"/>
          <w:szCs w:val="43"/>
        </w:rPr>
      </w:pPr>
      <w:r>
        <w:rPr>
          <w:rFonts w:ascii="微软雅黑" w:eastAsia="微软雅黑" w:hAnsi="微软雅黑" w:cs="微软雅黑"/>
          <w:spacing w:val="-1"/>
          <w:sz w:val="43"/>
          <w:szCs w:val="43"/>
        </w:rPr>
        <w:t xml:space="preserve">2023 </w:t>
      </w:r>
      <w:r>
        <w:rPr>
          <w:rFonts w:ascii="微软雅黑" w:eastAsia="微软雅黑" w:hAnsi="微软雅黑" w:cs="微软雅黑"/>
          <w:sz w:val="43"/>
          <w:szCs w:val="43"/>
        </w:rPr>
        <w:t>年罗平县国民经济和社会发展</w:t>
      </w:r>
      <w:r>
        <w:rPr>
          <w:rFonts w:ascii="微软雅黑" w:eastAsia="微软雅黑" w:hAnsi="微软雅黑" w:cs="微软雅黑"/>
          <w:sz w:val="43"/>
          <w:szCs w:val="43"/>
        </w:rPr>
        <w:t xml:space="preserve"> </w:t>
      </w:r>
      <w:bookmarkStart w:id="0" w:name="_GoBack"/>
      <w:bookmarkEnd w:id="0"/>
      <w:r>
        <w:rPr>
          <w:rFonts w:ascii="微软雅黑" w:eastAsia="微软雅黑" w:hAnsi="微软雅黑" w:cs="微软雅黑"/>
          <w:spacing w:val="8"/>
          <w:sz w:val="43"/>
          <w:szCs w:val="43"/>
        </w:rPr>
        <w:t>统计公</w:t>
      </w:r>
      <w:r>
        <w:rPr>
          <w:rFonts w:ascii="微软雅黑" w:eastAsia="微软雅黑" w:hAnsi="微软雅黑" w:cs="微软雅黑"/>
          <w:spacing w:val="7"/>
          <w:sz w:val="43"/>
          <w:szCs w:val="43"/>
        </w:rPr>
        <w:t>报</w:t>
      </w:r>
    </w:p>
    <w:p w:rsidR="001902C2" w:rsidRDefault="001902C2">
      <w:pPr>
        <w:spacing w:line="311" w:lineRule="auto"/>
      </w:pPr>
    </w:p>
    <w:p w:rsidR="001902C2" w:rsidRDefault="001902C2">
      <w:pPr>
        <w:spacing w:line="312" w:lineRule="auto"/>
      </w:pPr>
    </w:p>
    <w:p w:rsidR="001902C2" w:rsidRDefault="001902C2">
      <w:pPr>
        <w:spacing w:line="312" w:lineRule="auto"/>
      </w:pPr>
    </w:p>
    <w:p w:rsidR="001902C2" w:rsidRDefault="00FB0E35">
      <w:pPr>
        <w:spacing w:before="133" w:line="281" w:lineRule="auto"/>
        <w:ind w:left="7" w:firstLine="63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pacing w:val="-22"/>
          <w:sz w:val="28"/>
          <w:szCs w:val="28"/>
        </w:rPr>
        <w:t>2</w:t>
      </w:r>
      <w:r>
        <w:rPr>
          <w:rFonts w:ascii="宋体" w:eastAsia="宋体" w:hAnsi="宋体" w:cs="宋体" w:hint="eastAsia"/>
          <w:spacing w:val="-17"/>
          <w:sz w:val="28"/>
          <w:szCs w:val="28"/>
        </w:rPr>
        <w:t>0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 xml:space="preserve">23 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>年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>，在县委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>、县政府领导下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>，</w:t>
      </w:r>
      <w:r>
        <w:rPr>
          <w:rFonts w:ascii="宋体" w:eastAsia="宋体" w:hAnsi="宋体" w:cs="宋体" w:hint="eastAsia"/>
          <w:spacing w:val="-11"/>
          <w:sz w:val="28"/>
          <w:szCs w:val="28"/>
        </w:rPr>
        <w:t>全县坚持以习</w:t>
      </w:r>
      <w:r>
        <w:rPr>
          <w:rFonts w:ascii="宋体" w:eastAsia="宋体" w:hAnsi="宋体" w:cs="宋体" w:hint="eastAsia"/>
          <w:spacing w:val="10"/>
          <w:sz w:val="28"/>
          <w:szCs w:val="28"/>
        </w:rPr>
        <w:t>近平新</w:t>
      </w:r>
      <w:r>
        <w:rPr>
          <w:rFonts w:ascii="宋体" w:eastAsia="宋体" w:hAnsi="宋体" w:cs="宋体" w:hint="eastAsia"/>
          <w:spacing w:val="7"/>
          <w:sz w:val="28"/>
          <w:szCs w:val="28"/>
        </w:rPr>
        <w:t>时</w:t>
      </w:r>
      <w:r>
        <w:rPr>
          <w:rFonts w:ascii="宋体" w:eastAsia="宋体" w:hAnsi="宋体" w:cs="宋体" w:hint="eastAsia"/>
          <w:spacing w:val="5"/>
          <w:sz w:val="28"/>
          <w:szCs w:val="28"/>
        </w:rPr>
        <w:t>代中国特色社会主义思想为指导，全面贯彻党的二十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10"/>
          <w:sz w:val="28"/>
          <w:szCs w:val="28"/>
        </w:rPr>
        <w:t>大精神</w:t>
      </w:r>
      <w:r>
        <w:rPr>
          <w:rFonts w:ascii="宋体" w:eastAsia="宋体" w:hAnsi="宋体" w:cs="宋体" w:hint="eastAsia"/>
          <w:spacing w:val="7"/>
          <w:sz w:val="28"/>
          <w:szCs w:val="28"/>
        </w:rPr>
        <w:t>，</w:t>
      </w:r>
      <w:proofErr w:type="gramStart"/>
      <w:r>
        <w:rPr>
          <w:rFonts w:ascii="宋体" w:eastAsia="宋体" w:hAnsi="宋体" w:cs="宋体" w:hint="eastAsia"/>
          <w:spacing w:val="5"/>
          <w:sz w:val="28"/>
          <w:szCs w:val="28"/>
        </w:rPr>
        <w:t>深入落实习近</w:t>
      </w:r>
      <w:proofErr w:type="gramEnd"/>
      <w:r>
        <w:rPr>
          <w:rFonts w:ascii="宋体" w:eastAsia="宋体" w:hAnsi="宋体" w:cs="宋体" w:hint="eastAsia"/>
          <w:spacing w:val="5"/>
          <w:sz w:val="28"/>
          <w:szCs w:val="28"/>
        </w:rPr>
        <w:t>平总书记考察云南重要讲话和重要指示</w:t>
      </w:r>
      <w:r>
        <w:rPr>
          <w:rFonts w:ascii="宋体" w:eastAsia="宋体" w:hAnsi="宋体" w:cs="宋体" w:hint="eastAsia"/>
          <w:spacing w:val="-2"/>
          <w:sz w:val="28"/>
          <w:szCs w:val="28"/>
        </w:rPr>
        <w:t>批示精神，全面落实省委“</w:t>
      </w:r>
      <w:r>
        <w:rPr>
          <w:rFonts w:ascii="宋体" w:eastAsia="宋体" w:hAnsi="宋体" w:cs="宋体" w:hint="eastAsia"/>
          <w:spacing w:val="-2"/>
          <w:sz w:val="28"/>
          <w:szCs w:val="28"/>
        </w:rPr>
        <w:t>38</w:t>
      </w:r>
      <w:r>
        <w:rPr>
          <w:rFonts w:ascii="宋体" w:eastAsia="宋体" w:hAnsi="宋体" w:cs="宋体" w:hint="eastAsia"/>
          <w:spacing w:val="-1"/>
          <w:sz w:val="28"/>
          <w:szCs w:val="28"/>
        </w:rPr>
        <w:t>15</w:t>
      </w:r>
      <w:r>
        <w:rPr>
          <w:rFonts w:ascii="宋体" w:eastAsia="宋体" w:hAnsi="宋体" w:cs="宋体" w:hint="eastAsia"/>
          <w:spacing w:val="-1"/>
          <w:sz w:val="28"/>
          <w:szCs w:val="28"/>
        </w:rPr>
        <w:t>”战略发展目标和市委</w:t>
      </w:r>
      <w:r>
        <w:rPr>
          <w:rFonts w:ascii="宋体" w:eastAsia="宋体" w:hAnsi="宋体" w:cs="宋体" w:hint="eastAsia"/>
          <w:spacing w:val="-1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-1"/>
          <w:sz w:val="28"/>
          <w:szCs w:val="28"/>
        </w:rPr>
        <w:t>、市政</w:t>
      </w:r>
      <w:r>
        <w:rPr>
          <w:rFonts w:ascii="宋体" w:eastAsia="宋体" w:hAnsi="宋体" w:cs="宋体" w:hint="eastAsia"/>
          <w:spacing w:val="-2"/>
          <w:sz w:val="28"/>
          <w:szCs w:val="28"/>
        </w:rPr>
        <w:t>府罗平</w:t>
      </w:r>
      <w:r>
        <w:rPr>
          <w:rFonts w:ascii="宋体" w:eastAsia="宋体" w:hAnsi="宋体" w:cs="宋体" w:hint="eastAsia"/>
          <w:spacing w:val="-1"/>
          <w:sz w:val="28"/>
          <w:szCs w:val="28"/>
        </w:rPr>
        <w:t>现场办公会精神，攻坚克难，着力扩大内需、优化结构</w:t>
      </w:r>
      <w:r>
        <w:rPr>
          <w:rFonts w:ascii="宋体" w:eastAsia="宋体" w:hAnsi="宋体" w:cs="宋体" w:hint="eastAsia"/>
          <w:spacing w:val="-1"/>
          <w:sz w:val="28"/>
          <w:szCs w:val="28"/>
        </w:rPr>
        <w:t>、</w:t>
      </w:r>
      <w:r>
        <w:rPr>
          <w:rFonts w:ascii="宋体" w:eastAsia="宋体" w:hAnsi="宋体" w:cs="宋体" w:hint="eastAsia"/>
          <w:spacing w:val="-3"/>
          <w:sz w:val="28"/>
          <w:szCs w:val="28"/>
        </w:rPr>
        <w:t>提振信心、防范化解风险</w:t>
      </w:r>
      <w:r>
        <w:rPr>
          <w:rFonts w:ascii="宋体" w:eastAsia="宋体" w:hAnsi="宋体" w:cs="宋体" w:hint="eastAsia"/>
          <w:spacing w:val="-3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-3"/>
          <w:sz w:val="28"/>
          <w:szCs w:val="28"/>
        </w:rPr>
        <w:t>，全县经济保持平稳较快发展态势</w:t>
      </w:r>
      <w:r>
        <w:rPr>
          <w:rFonts w:ascii="宋体" w:eastAsia="宋体" w:hAnsi="宋体" w:cs="宋体" w:hint="eastAsia"/>
          <w:spacing w:val="10"/>
          <w:sz w:val="28"/>
          <w:szCs w:val="28"/>
        </w:rPr>
        <w:t>民生持续</w:t>
      </w:r>
      <w:r>
        <w:rPr>
          <w:rFonts w:ascii="宋体" w:eastAsia="宋体" w:hAnsi="宋体" w:cs="宋体" w:hint="eastAsia"/>
          <w:spacing w:val="5"/>
          <w:sz w:val="28"/>
          <w:szCs w:val="28"/>
        </w:rPr>
        <w:t>改善，各项社会事业取得全面进步，较好地完成了全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pacing w:val="10"/>
          <w:sz w:val="28"/>
          <w:szCs w:val="28"/>
        </w:rPr>
        <w:t>年</w:t>
      </w:r>
      <w:r>
        <w:rPr>
          <w:rFonts w:ascii="宋体" w:eastAsia="宋体" w:hAnsi="宋体" w:cs="宋体" w:hint="eastAsia"/>
          <w:spacing w:val="7"/>
          <w:sz w:val="28"/>
          <w:szCs w:val="28"/>
        </w:rPr>
        <w:t>经济增长预期目标。</w:t>
      </w:r>
    </w:p>
    <w:p w:rsidR="001902C2" w:rsidRDefault="00FB0E35">
      <w:pPr>
        <w:spacing w:line="544" w:lineRule="exact"/>
        <w:ind w:left="11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6"/>
          <w:position w:val="5"/>
          <w:sz w:val="31"/>
          <w:szCs w:val="31"/>
        </w:rPr>
        <w:t>一、综</w:t>
      </w:r>
      <w:r>
        <w:rPr>
          <w:rFonts w:ascii="黑体" w:eastAsia="黑体" w:hAnsi="黑体" w:cs="黑体"/>
          <w:spacing w:val="5"/>
          <w:position w:val="5"/>
          <w:sz w:val="31"/>
          <w:szCs w:val="31"/>
        </w:rPr>
        <w:t>合</w:t>
      </w:r>
    </w:p>
    <w:p w:rsidR="001902C2" w:rsidRDefault="00FB0E35">
      <w:pPr>
        <w:spacing w:before="56" w:line="215" w:lineRule="auto"/>
        <w:ind w:left="646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"/>
          <w:sz w:val="31"/>
          <w:szCs w:val="31"/>
        </w:rPr>
        <w:t>初步测算</w:t>
      </w:r>
      <w:r>
        <w:rPr>
          <w:rFonts w:ascii="微软雅黑" w:eastAsia="微软雅黑" w:hAnsi="微软雅黑" w:cs="微软雅黑"/>
          <w:spacing w:val="-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"/>
          <w:sz w:val="31"/>
          <w:szCs w:val="31"/>
        </w:rPr>
        <w:t xml:space="preserve">2023 </w:t>
      </w:r>
      <w:r>
        <w:rPr>
          <w:rFonts w:ascii="微软雅黑" w:eastAsia="微软雅黑" w:hAnsi="微软雅黑" w:cs="微软雅黑"/>
          <w:spacing w:val="-1"/>
          <w:sz w:val="31"/>
          <w:szCs w:val="31"/>
        </w:rPr>
        <w:t>年全县实现地区生产总值</w:t>
      </w:r>
      <w:r>
        <w:rPr>
          <w:rFonts w:ascii="微软雅黑" w:eastAsia="微软雅黑" w:hAnsi="微软雅黑" w:cs="微软雅黑"/>
          <w:spacing w:val="-1"/>
          <w:position w:val="15"/>
          <w:sz w:val="16"/>
          <w:szCs w:val="16"/>
        </w:rPr>
        <w:t>[</w:t>
      </w:r>
      <w:hyperlink w:anchor="_bookmark1" w:history="1">
        <w:r>
          <w:rPr>
            <w:rFonts w:ascii="微软雅黑" w:eastAsia="微软雅黑" w:hAnsi="微软雅黑" w:cs="微软雅黑"/>
            <w:position w:val="15"/>
            <w:sz w:val="16"/>
            <w:szCs w:val="16"/>
          </w:rPr>
          <w:t>2</w:t>
        </w:r>
      </w:hyperlink>
      <w:r>
        <w:rPr>
          <w:rFonts w:ascii="微软雅黑" w:eastAsia="微软雅黑" w:hAnsi="微软雅黑" w:cs="微软雅黑"/>
          <w:position w:val="15"/>
          <w:sz w:val="16"/>
          <w:szCs w:val="16"/>
        </w:rPr>
        <w:t>]</w:t>
      </w:r>
      <w:r>
        <w:rPr>
          <w:rFonts w:ascii="微软雅黑" w:eastAsia="微软雅黑" w:hAnsi="微软雅黑" w:cs="微软雅黑"/>
          <w:sz w:val="31"/>
          <w:szCs w:val="31"/>
        </w:rPr>
        <w:t xml:space="preserve">366.8 </w:t>
      </w:r>
      <w:r>
        <w:rPr>
          <w:rFonts w:ascii="微软雅黑" w:eastAsia="微软雅黑" w:hAnsi="微软雅黑" w:cs="微软雅黑"/>
          <w:sz w:val="31"/>
          <w:szCs w:val="31"/>
        </w:rPr>
        <w:t>亿元，</w:t>
      </w:r>
    </w:p>
    <w:p w:rsidR="001902C2" w:rsidRDefault="00FB0E35">
      <w:pPr>
        <w:spacing w:before="176" w:line="286" w:lineRule="auto"/>
        <w:ind w:right="23" w:firstLine="41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4"/>
          <w:sz w:val="31"/>
          <w:szCs w:val="31"/>
        </w:rPr>
        <w:t>比上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7.2%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。其中：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第一产业实现增加值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69.06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，增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4.2%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对全年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的贡献率为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14.3% </w:t>
      </w:r>
      <w:r>
        <w:rPr>
          <w:rFonts w:ascii="微软雅黑" w:eastAsia="微软雅黑" w:hAnsi="微软雅黑" w:cs="微软雅黑" w:hint="eastAsia"/>
          <w:spacing w:val="-2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拉动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1.0 </w:t>
      </w:r>
      <w:proofErr w:type="gramStart"/>
      <w:r>
        <w:rPr>
          <w:rFonts w:ascii="微软雅黑" w:eastAsia="微软雅黑" w:hAnsi="微软雅黑" w:cs="微软雅黑"/>
          <w:spacing w:val="-22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百分点；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第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二产业实现增加值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122.53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，增长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7.1%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对全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的贡献率为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30.2%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拉动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GD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P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2.2 </w:t>
      </w:r>
      <w:proofErr w:type="gramStart"/>
      <w:r>
        <w:rPr>
          <w:rFonts w:ascii="微软雅黑" w:eastAsia="微软雅黑" w:hAnsi="微软雅黑" w:cs="微软雅黑"/>
          <w:spacing w:val="-18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8"/>
          <w:sz w:val="31"/>
          <w:szCs w:val="31"/>
        </w:rPr>
        <w:t>百分点；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第三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实现增加值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175.20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9.0%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对全年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的贡献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4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55.5%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，拉动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4.0 </w:t>
      </w:r>
      <w:proofErr w:type="gramStart"/>
      <w:r>
        <w:rPr>
          <w:rFonts w:ascii="微软雅黑" w:eastAsia="微软雅黑" w:hAnsi="微软雅黑" w:cs="微软雅黑"/>
          <w:spacing w:val="-17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7"/>
          <w:sz w:val="31"/>
          <w:szCs w:val="31"/>
        </w:rPr>
        <w:t>百分点，三次产业结构为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18.8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：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6"/>
          <w:sz w:val="31"/>
          <w:szCs w:val="31"/>
        </w:rPr>
        <w:t>3</w:t>
      </w:r>
      <w:r>
        <w:rPr>
          <w:rFonts w:ascii="微软雅黑" w:eastAsia="微软雅黑" w:hAnsi="微软雅黑" w:cs="微软雅黑"/>
          <w:spacing w:val="-35"/>
          <w:sz w:val="31"/>
          <w:szCs w:val="31"/>
        </w:rPr>
        <w:t>3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.4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：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47.8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。全年人均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达到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69706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比上年增长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8.5%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</w:t>
      </w:r>
    </w:p>
    <w:p w:rsidR="001902C2" w:rsidRDefault="001902C2">
      <w:pPr>
        <w:sectPr w:rsidR="001902C2">
          <w:footerReference w:type="default" r:id="rId7"/>
          <w:pgSz w:w="11906" w:h="16839"/>
          <w:pgMar w:top="1431" w:right="1558" w:bottom="1168" w:left="1691" w:header="0" w:footer="999" w:gutter="0"/>
          <w:cols w:space="720"/>
        </w:sectPr>
      </w:pPr>
    </w:p>
    <w:p w:rsidR="001902C2" w:rsidRDefault="00FB0E35">
      <w:pPr>
        <w:spacing w:before="147" w:line="280" w:lineRule="auto"/>
        <w:ind w:firstLine="670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0"/>
          <w:sz w:val="31"/>
          <w:szCs w:val="31"/>
        </w:rPr>
        <w:lastRenderedPageBreak/>
        <w:t>民营经济增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加</w:t>
      </w:r>
      <w:proofErr w:type="gramStart"/>
      <w:r>
        <w:rPr>
          <w:rFonts w:ascii="微软雅黑" w:eastAsia="微软雅黑" w:hAnsi="微软雅黑" w:cs="微软雅黑"/>
          <w:spacing w:val="-5"/>
          <w:sz w:val="31"/>
          <w:szCs w:val="31"/>
        </w:rPr>
        <w:t>值实现</w:t>
      </w:r>
      <w:proofErr w:type="gramEnd"/>
      <w:r>
        <w:rPr>
          <w:rFonts w:ascii="微软雅黑" w:eastAsia="微软雅黑" w:hAnsi="微软雅黑" w:cs="微软雅黑"/>
          <w:spacing w:val="-5"/>
          <w:sz w:val="31"/>
          <w:szCs w:val="31"/>
        </w:rPr>
        <w:t xml:space="preserve"> 228.72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占全县生产总值的比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重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达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62.4%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7.4%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。其中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第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21"/>
          <w:sz w:val="31"/>
          <w:szCs w:val="31"/>
        </w:rPr>
        <w:t>一</w:t>
      </w:r>
      <w:proofErr w:type="gramEnd"/>
      <w:r>
        <w:rPr>
          <w:rFonts w:ascii="微软雅黑" w:eastAsia="微软雅黑" w:hAnsi="微软雅黑" w:cs="微软雅黑"/>
          <w:spacing w:val="-21"/>
          <w:sz w:val="31"/>
          <w:szCs w:val="31"/>
        </w:rPr>
        <w:t>产业增加值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56.13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，增长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4.6%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第二产业增加值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70.11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，增长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6.5%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第三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业增加值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102.48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10.2%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。</w:t>
      </w:r>
    </w:p>
    <w:p w:rsidR="001902C2" w:rsidRDefault="00FB0E35">
      <w:pPr>
        <w:spacing w:line="4430" w:lineRule="exact"/>
        <w:ind w:firstLine="188"/>
        <w:textAlignment w:val="center"/>
      </w:pPr>
      <w:r>
        <w:rPr>
          <w:noProof/>
        </w:rPr>
        <w:drawing>
          <wp:inline distT="0" distB="0" distL="0" distR="0">
            <wp:extent cx="5125085" cy="281305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211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pacing w:line="286" w:lineRule="auto"/>
      </w:pPr>
    </w:p>
    <w:p w:rsidR="001902C2" w:rsidRDefault="001902C2">
      <w:pPr>
        <w:spacing w:line="286" w:lineRule="auto"/>
      </w:pPr>
    </w:p>
    <w:p w:rsidR="001902C2" w:rsidRDefault="001902C2">
      <w:pPr>
        <w:spacing w:line="286" w:lineRule="auto"/>
      </w:pPr>
    </w:p>
    <w:p w:rsidR="001902C2" w:rsidRDefault="00FB0E35">
      <w:pPr>
        <w:spacing w:line="5383" w:lineRule="exact"/>
        <w:ind w:firstLine="188"/>
        <w:textAlignment w:val="center"/>
      </w:pPr>
      <w:r>
        <w:rPr>
          <w:noProof/>
        </w:rPr>
        <w:drawing>
          <wp:inline distT="0" distB="0" distL="0" distR="0">
            <wp:extent cx="5152390" cy="341820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34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ectPr w:rsidR="001902C2">
          <w:footerReference w:type="default" r:id="rId10"/>
          <w:pgSz w:w="11906" w:h="16839"/>
          <w:pgMar w:top="1431" w:right="1679" w:bottom="1170" w:left="1702" w:header="0" w:footer="999" w:gutter="0"/>
          <w:cols w:space="720"/>
        </w:sectPr>
      </w:pPr>
    </w:p>
    <w:p w:rsidR="001902C2" w:rsidRDefault="00FB0E35">
      <w:pPr>
        <w:spacing w:before="149" w:line="283" w:lineRule="auto"/>
        <w:ind w:left="6" w:firstLine="63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7"/>
          <w:sz w:val="31"/>
          <w:szCs w:val="31"/>
        </w:rPr>
        <w:lastRenderedPageBreak/>
        <w:t>全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县年末常住人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52.62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万人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。全年出生人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0.53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万人，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0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生率为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10.0‰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死亡人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0.55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万人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死亡率为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10.4‰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自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然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长率为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-0.38‰ 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。全县年末常住城镇人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 22.38 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万人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常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住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乡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村人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30.24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万人，城镇化率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42.53%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，比上年末提高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1.97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5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4"/>
          <w:sz w:val="31"/>
          <w:szCs w:val="31"/>
        </w:rPr>
        <w:t>百分点。</w:t>
      </w:r>
    </w:p>
    <w:p w:rsidR="001902C2" w:rsidRDefault="00FB0E35">
      <w:pPr>
        <w:spacing w:line="198" w:lineRule="auto"/>
        <w:ind w:left="2238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pacing w:val="-7"/>
          <w:sz w:val="28"/>
          <w:szCs w:val="28"/>
        </w:rPr>
        <w:t xml:space="preserve">2023 </w:t>
      </w:r>
      <w:r>
        <w:rPr>
          <w:rFonts w:ascii="微软雅黑" w:eastAsia="微软雅黑" w:hAnsi="微软雅黑" w:cs="微软雅黑"/>
          <w:spacing w:val="-7"/>
          <w:sz w:val="28"/>
          <w:szCs w:val="28"/>
        </w:rPr>
        <w:t>年罗平县年末常住人口及构成</w:t>
      </w:r>
    </w:p>
    <w:p w:rsidR="001902C2" w:rsidRDefault="00FB0E35">
      <w:pPr>
        <w:spacing w:before="159" w:line="3881" w:lineRule="exact"/>
        <w:ind w:firstLine="149"/>
        <w:textAlignment w:val="center"/>
      </w:pPr>
      <w:r>
        <w:rPr>
          <w:noProof/>
        </w:rPr>
        <w:drawing>
          <wp:inline distT="0" distB="0" distL="0" distR="0">
            <wp:extent cx="5237480" cy="246380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988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pacing w:line="246" w:lineRule="auto"/>
      </w:pPr>
    </w:p>
    <w:p w:rsidR="001902C2" w:rsidRDefault="001902C2">
      <w:pPr>
        <w:spacing w:line="247" w:lineRule="auto"/>
      </w:pPr>
    </w:p>
    <w:p w:rsidR="001902C2" w:rsidRDefault="001902C2">
      <w:pPr>
        <w:spacing w:line="247" w:lineRule="auto"/>
      </w:pPr>
    </w:p>
    <w:p w:rsidR="001902C2" w:rsidRDefault="00FB0E35">
      <w:pPr>
        <w:spacing w:before="101" w:line="447" w:lineRule="exact"/>
        <w:ind w:left="7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6"/>
          <w:position w:val="3"/>
          <w:sz w:val="31"/>
          <w:szCs w:val="31"/>
        </w:rPr>
        <w:t>二、农业</w:t>
      </w:r>
    </w:p>
    <w:p w:rsidR="001902C2" w:rsidRDefault="00FB0E35">
      <w:pPr>
        <w:spacing w:before="173" w:line="282" w:lineRule="auto"/>
        <w:ind w:right="47" w:firstLine="639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2023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我县农村经济发展良好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。全县实现农业增加值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8"/>
          <w:sz w:val="31"/>
          <w:szCs w:val="31"/>
        </w:rPr>
        <w:t>7</w:t>
      </w:r>
      <w:r>
        <w:rPr>
          <w:rFonts w:ascii="微软雅黑" w:eastAsia="微软雅黑" w:hAnsi="微软雅黑" w:cs="微软雅黑"/>
          <w:spacing w:val="-35"/>
          <w:sz w:val="31"/>
          <w:szCs w:val="31"/>
        </w:rPr>
        <w:t>0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.96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4.3%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对全年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的贡献率为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14.8%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拉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动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1.1 </w:t>
      </w:r>
      <w:proofErr w:type="gramStart"/>
      <w:r>
        <w:rPr>
          <w:rFonts w:ascii="微软雅黑" w:eastAsia="微软雅黑" w:hAnsi="微软雅黑" w:cs="微软雅黑"/>
          <w:spacing w:val="-8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8"/>
          <w:sz w:val="31"/>
          <w:szCs w:val="31"/>
        </w:rPr>
        <w:t>百分点。实现农业总产值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123.48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亿元，比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上年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4 .9%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。其中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农业产值增长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2 .7%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林业产值下降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4"/>
          <w:sz w:val="31"/>
          <w:szCs w:val="31"/>
        </w:rPr>
        <w:t xml:space="preserve">7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.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3%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牧业产值增长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8 .4%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渔业产值下降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6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.3%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农林牧渔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>专</w:t>
      </w:r>
      <w:r>
        <w:rPr>
          <w:rFonts w:ascii="微软雅黑" w:eastAsia="微软雅黑" w:hAnsi="微软雅黑" w:cs="微软雅黑"/>
          <w:spacing w:val="4"/>
          <w:sz w:val="31"/>
          <w:szCs w:val="31"/>
        </w:rPr>
        <w:t>业及辅助性活动产值增长</w:t>
      </w:r>
      <w:r>
        <w:rPr>
          <w:rFonts w:ascii="微软雅黑" w:eastAsia="微软雅黑" w:hAnsi="微软雅黑" w:cs="微软雅黑"/>
          <w:spacing w:val="4"/>
          <w:sz w:val="31"/>
          <w:szCs w:val="31"/>
        </w:rPr>
        <w:t xml:space="preserve"> 15 .1%</w:t>
      </w:r>
      <w:r>
        <w:rPr>
          <w:rFonts w:ascii="微软雅黑" w:eastAsia="微软雅黑" w:hAnsi="微软雅黑" w:cs="微软雅黑"/>
          <w:spacing w:val="4"/>
          <w:sz w:val="31"/>
          <w:szCs w:val="31"/>
        </w:rPr>
        <w:t>。</w:t>
      </w:r>
    </w:p>
    <w:p w:rsidR="001902C2" w:rsidRDefault="00FB0E35">
      <w:pPr>
        <w:spacing w:before="1" w:line="203" w:lineRule="auto"/>
        <w:ind w:left="673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6"/>
          <w:sz w:val="31"/>
          <w:szCs w:val="31"/>
        </w:rPr>
        <w:t>全年粮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食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播种面积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 xml:space="preserve"> 84 .15 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万亩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，比上年增长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 xml:space="preserve"> 0 .7%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；粮食</w:t>
      </w:r>
    </w:p>
    <w:p w:rsidR="001902C2" w:rsidRDefault="001902C2">
      <w:pPr>
        <w:sectPr w:rsidR="001902C2">
          <w:footerReference w:type="default" r:id="rId12"/>
          <w:pgSz w:w="11906" w:h="16839"/>
          <w:pgMar w:top="1431" w:right="1634" w:bottom="1170" w:left="1693" w:header="0" w:footer="999" w:gutter="0"/>
          <w:cols w:space="720"/>
        </w:sectPr>
      </w:pPr>
    </w:p>
    <w:p w:rsidR="001902C2" w:rsidRDefault="00FB0E35">
      <w:pPr>
        <w:spacing w:before="116" w:line="217" w:lineRule="auto"/>
        <w:ind w:left="24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4"/>
          <w:sz w:val="31"/>
          <w:szCs w:val="31"/>
        </w:rPr>
        <w:lastRenderedPageBreak/>
        <w:t>总产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2"/>
          <w:position w:val="16"/>
          <w:sz w:val="16"/>
          <w:szCs w:val="16"/>
        </w:rPr>
        <w:t>[</w:t>
      </w:r>
      <w:hyperlink w:anchor="_bookmark2" w:history="1">
        <w:r>
          <w:rPr>
            <w:rFonts w:ascii="微软雅黑" w:eastAsia="微软雅黑" w:hAnsi="微软雅黑" w:cs="微软雅黑"/>
            <w:spacing w:val="-12"/>
            <w:position w:val="16"/>
            <w:sz w:val="16"/>
            <w:szCs w:val="16"/>
          </w:rPr>
          <w:t>3</w:t>
        </w:r>
      </w:hyperlink>
      <w:r>
        <w:rPr>
          <w:rFonts w:ascii="微软雅黑" w:eastAsia="微软雅黑" w:hAnsi="微软雅黑" w:cs="微软雅黑"/>
          <w:spacing w:val="-12"/>
          <w:position w:val="16"/>
          <w:sz w:val="16"/>
          <w:szCs w:val="16"/>
        </w:rPr>
        <w:t>]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38 .6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万吨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0 .3%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油料播种面积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85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万亩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增</w:t>
      </w:r>
    </w:p>
    <w:p w:rsidR="001902C2" w:rsidRDefault="00FB0E35">
      <w:pPr>
        <w:spacing w:before="173" w:line="204" w:lineRule="auto"/>
        <w:ind w:left="3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2 .1%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油料产量下降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1 .1 %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。</w:t>
      </w:r>
    </w:p>
    <w:p w:rsidR="001902C2" w:rsidRDefault="001902C2">
      <w:pPr>
        <w:spacing w:line="261" w:lineRule="auto"/>
      </w:pPr>
    </w:p>
    <w:p w:rsidR="001902C2" w:rsidRDefault="001902C2">
      <w:pPr>
        <w:spacing w:line="261" w:lineRule="auto"/>
      </w:pPr>
    </w:p>
    <w:p w:rsidR="001902C2" w:rsidRDefault="001902C2">
      <w:pPr>
        <w:spacing w:line="262" w:lineRule="auto"/>
      </w:pPr>
    </w:p>
    <w:p w:rsidR="001902C2" w:rsidRDefault="00FB0E35">
      <w:pPr>
        <w:spacing w:line="4413" w:lineRule="exact"/>
        <w:ind w:firstLine="191"/>
        <w:textAlignment w:val="center"/>
      </w:pPr>
      <w:r>
        <w:rPr>
          <w:noProof/>
        </w:rPr>
        <w:drawing>
          <wp:inline distT="0" distB="0" distL="0" distR="0">
            <wp:extent cx="5163185" cy="280225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1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FB0E35">
      <w:pPr>
        <w:spacing w:before="243" w:line="217" w:lineRule="auto"/>
        <w:ind w:left="667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1"/>
          <w:sz w:val="31"/>
          <w:szCs w:val="31"/>
        </w:rPr>
        <w:t>全年猪牛羊</w:t>
      </w:r>
      <w:r>
        <w:rPr>
          <w:rFonts w:ascii="微软雅黑" w:eastAsia="微软雅黑" w:hAnsi="微软雅黑" w:cs="微软雅黑"/>
          <w:sz w:val="31"/>
          <w:szCs w:val="31"/>
        </w:rPr>
        <w:t>禽肉总产量</w:t>
      </w:r>
      <w:r>
        <w:rPr>
          <w:rFonts w:ascii="微软雅黑" w:eastAsia="微软雅黑" w:hAnsi="微软雅黑" w:cs="微软雅黑"/>
          <w:position w:val="16"/>
          <w:sz w:val="16"/>
          <w:szCs w:val="16"/>
        </w:rPr>
        <w:t>[</w:t>
      </w:r>
      <w:hyperlink w:anchor="_bookmark3" w:history="1">
        <w:r>
          <w:rPr>
            <w:rFonts w:ascii="微软雅黑" w:eastAsia="微软雅黑" w:hAnsi="微软雅黑" w:cs="微软雅黑"/>
            <w:position w:val="16"/>
            <w:sz w:val="16"/>
            <w:szCs w:val="16"/>
          </w:rPr>
          <w:t>4</w:t>
        </w:r>
      </w:hyperlink>
      <w:r>
        <w:rPr>
          <w:rFonts w:ascii="微软雅黑" w:eastAsia="微软雅黑" w:hAnsi="微软雅黑" w:cs="微软雅黑"/>
          <w:position w:val="16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z w:val="31"/>
          <w:szCs w:val="31"/>
        </w:rPr>
        <w:t>比上年增长</w:t>
      </w:r>
      <w:r>
        <w:rPr>
          <w:rFonts w:ascii="微软雅黑" w:eastAsia="微软雅黑" w:hAnsi="微软雅黑" w:cs="微软雅黑"/>
          <w:sz w:val="31"/>
          <w:szCs w:val="31"/>
        </w:rPr>
        <w:t xml:space="preserve"> 1 .7% </w:t>
      </w:r>
      <w:r>
        <w:rPr>
          <w:rFonts w:ascii="微软雅黑" w:eastAsia="微软雅黑" w:hAnsi="微软雅黑" w:cs="微软雅黑"/>
          <w:sz w:val="31"/>
          <w:szCs w:val="31"/>
        </w:rPr>
        <w:t>，其中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z w:val="31"/>
          <w:szCs w:val="31"/>
        </w:rPr>
        <w:t>，猪肉</w:t>
      </w:r>
    </w:p>
    <w:p w:rsidR="001902C2" w:rsidRDefault="00FB0E35">
      <w:pPr>
        <w:spacing w:before="171" w:line="293" w:lineRule="auto"/>
        <w:ind w:right="11" w:firstLine="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8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0 .6%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牛肉产量增长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0 .9%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羊肉产量增长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9 .9%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禽蛋产量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9 .2%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年末生猪存栏同比下降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5 .4%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全年生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猪出栏同比增长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 xml:space="preserve"> 2 .1%</w:t>
      </w:r>
      <w:r>
        <w:rPr>
          <w:rFonts w:ascii="微软雅黑" w:eastAsia="微软雅黑" w:hAnsi="微软雅黑" w:cs="微软雅黑"/>
          <w:spacing w:val="-3"/>
          <w:sz w:val="31"/>
          <w:szCs w:val="31"/>
        </w:rPr>
        <w:t>。</w:t>
      </w:r>
    </w:p>
    <w:p w:rsidR="001902C2" w:rsidRDefault="001902C2">
      <w:pPr>
        <w:spacing w:line="443" w:lineRule="auto"/>
      </w:pPr>
    </w:p>
    <w:p w:rsidR="001902C2" w:rsidRDefault="00FB0E35">
      <w:pPr>
        <w:spacing w:before="102" w:line="435" w:lineRule="exact"/>
        <w:ind w:left="6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8"/>
          <w:position w:val="2"/>
          <w:sz w:val="31"/>
          <w:szCs w:val="31"/>
        </w:rPr>
        <w:t>三、工业和建筑业</w:t>
      </w:r>
    </w:p>
    <w:p w:rsidR="001902C2" w:rsidRDefault="00FB0E35">
      <w:pPr>
        <w:spacing w:before="192" w:line="203" w:lineRule="auto"/>
        <w:ind w:left="63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5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年全部工业增加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值实现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72.71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比上年增长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9.3%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</w:p>
    <w:p w:rsidR="001902C2" w:rsidRDefault="00FB0E35">
      <w:pPr>
        <w:spacing w:before="173" w:line="203" w:lineRule="auto"/>
        <w:ind w:left="4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4"/>
          <w:sz w:val="31"/>
          <w:szCs w:val="31"/>
        </w:rPr>
        <w:t>对全年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的贡献率为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23.1%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，拉动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GD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P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1.7 </w:t>
      </w:r>
      <w:proofErr w:type="gramStart"/>
      <w:r>
        <w:rPr>
          <w:rFonts w:ascii="微软雅黑" w:eastAsia="微软雅黑" w:hAnsi="微软雅黑" w:cs="微软雅黑"/>
          <w:spacing w:val="-14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4"/>
          <w:sz w:val="31"/>
          <w:szCs w:val="31"/>
        </w:rPr>
        <w:t>百分点。</w:t>
      </w:r>
    </w:p>
    <w:p w:rsidR="001902C2" w:rsidRDefault="00FB0E35">
      <w:pPr>
        <w:spacing w:before="146" w:line="216" w:lineRule="auto"/>
        <w:ind w:left="644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1"/>
          <w:sz w:val="31"/>
          <w:szCs w:val="31"/>
        </w:rPr>
        <w:t>规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模以上工业</w:t>
      </w:r>
      <w:r>
        <w:rPr>
          <w:rFonts w:ascii="微软雅黑" w:eastAsia="微软雅黑" w:hAnsi="微软雅黑" w:cs="微软雅黑"/>
          <w:spacing w:val="-11"/>
          <w:position w:val="15"/>
          <w:sz w:val="16"/>
          <w:szCs w:val="16"/>
        </w:rPr>
        <w:t>[</w:t>
      </w:r>
      <w:hyperlink w:anchor="_bookmark4" w:history="1">
        <w:r>
          <w:rPr>
            <w:rFonts w:ascii="微软雅黑" w:eastAsia="微软雅黑" w:hAnsi="微软雅黑" w:cs="微软雅黑"/>
            <w:spacing w:val="-11"/>
            <w:position w:val="15"/>
            <w:sz w:val="16"/>
            <w:szCs w:val="16"/>
          </w:rPr>
          <w:t>5</w:t>
        </w:r>
      </w:hyperlink>
      <w:r>
        <w:rPr>
          <w:rFonts w:ascii="微软雅黑" w:eastAsia="微软雅黑" w:hAnsi="微软雅黑" w:cs="微软雅黑"/>
          <w:spacing w:val="-11"/>
          <w:position w:val="15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增加值比上年增长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10.1%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分门类看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，采</w:t>
      </w:r>
    </w:p>
    <w:p w:rsidR="001902C2" w:rsidRDefault="00FB0E35">
      <w:pPr>
        <w:spacing w:before="175" w:line="298" w:lineRule="auto"/>
        <w:ind w:left="8" w:hanging="7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2"/>
          <w:sz w:val="31"/>
          <w:szCs w:val="31"/>
        </w:rPr>
        <w:t>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33.4%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制造业增长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7.0%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电力燃气和水的生产和供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3"/>
          <w:sz w:val="31"/>
          <w:szCs w:val="31"/>
        </w:rPr>
        <w:t>应业下降</w:t>
      </w:r>
      <w:proofErr w:type="gramEnd"/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36.9%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。</w:t>
      </w:r>
    </w:p>
    <w:p w:rsidR="001902C2" w:rsidRDefault="001902C2">
      <w:pPr>
        <w:sectPr w:rsidR="001902C2">
          <w:footerReference w:type="default" r:id="rId14"/>
          <w:pgSz w:w="11906" w:h="16839"/>
          <w:pgMar w:top="1431" w:right="1682" w:bottom="1168" w:left="1699" w:header="0" w:footer="999" w:gutter="0"/>
          <w:cols w:space="720"/>
        </w:sectPr>
      </w:pPr>
    </w:p>
    <w:p w:rsidR="001902C2" w:rsidRDefault="00FB0E35">
      <w:pPr>
        <w:spacing w:before="109" w:line="6350" w:lineRule="exact"/>
        <w:ind w:firstLine="196"/>
        <w:textAlignment w:val="center"/>
      </w:pPr>
      <w:r>
        <w:rPr>
          <w:noProof/>
        </w:rPr>
        <w:lastRenderedPageBreak/>
        <w:drawing>
          <wp:inline distT="0" distB="0" distL="0" distR="0">
            <wp:extent cx="5170805" cy="403225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40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FB0E35">
      <w:pPr>
        <w:spacing w:before="231" w:line="282" w:lineRule="auto"/>
        <w:ind w:firstLine="65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8"/>
          <w:sz w:val="31"/>
          <w:szCs w:val="31"/>
        </w:rPr>
        <w:t>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要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支柱产业中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，煤炭开采和</w:t>
      </w:r>
      <w:proofErr w:type="gramStart"/>
      <w:r>
        <w:rPr>
          <w:rFonts w:ascii="微软雅黑" w:eastAsia="微软雅黑" w:hAnsi="微软雅黑" w:cs="微软雅黑"/>
          <w:spacing w:val="-9"/>
          <w:sz w:val="31"/>
          <w:szCs w:val="31"/>
        </w:rPr>
        <w:t>洗选业</w:t>
      </w:r>
      <w:proofErr w:type="gramEnd"/>
      <w:r>
        <w:rPr>
          <w:rFonts w:ascii="微软雅黑" w:eastAsia="微软雅黑" w:hAnsi="微软雅黑" w:cs="微软雅黑"/>
          <w:spacing w:val="-9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34.8%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有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>色金属采矿业同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>比增长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 xml:space="preserve"> 26.2% 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>农副食品加工业同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>比增</w:t>
      </w:r>
      <w:r>
        <w:rPr>
          <w:rFonts w:ascii="微软雅黑" w:eastAsia="微软雅黑" w:hAnsi="微软雅黑" w:cs="微软雅黑"/>
          <w:spacing w:val="6"/>
          <w:sz w:val="31"/>
          <w:szCs w:val="31"/>
        </w:rPr>
        <w:t>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1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0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.0%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，食品制造业同比增长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23.9%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，酒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、饮料和精制茶的制造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6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>比增长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 xml:space="preserve"> 15.8% 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>化学原料和化学制品制造业同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5"/>
          <w:sz w:val="31"/>
          <w:szCs w:val="31"/>
        </w:rPr>
        <w:t>比增长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4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3.8%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，非金属矿物制品业同比增长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12.9%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，计算机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、通信和其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0"/>
          <w:sz w:val="31"/>
          <w:szCs w:val="31"/>
        </w:rPr>
        <w:t>他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电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子</w:t>
      </w:r>
      <w:proofErr w:type="gramEnd"/>
      <w:r>
        <w:rPr>
          <w:rFonts w:ascii="微软雅黑" w:eastAsia="微软雅黑" w:hAnsi="微软雅黑" w:cs="微软雅黑"/>
          <w:spacing w:val="-5"/>
          <w:sz w:val="31"/>
          <w:szCs w:val="31"/>
        </w:rPr>
        <w:t>设备制造业同比增长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 xml:space="preserve"> 17.7%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电气机械和器材制造业同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23.7%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的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和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供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应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4.4% </w:t>
      </w:r>
      <w:r>
        <w:rPr>
          <w:rFonts w:ascii="微软雅黑" w:eastAsia="微软雅黑" w:hAnsi="微软雅黑" w:cs="微软雅黑"/>
          <w:spacing w:val="-1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发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电量同比下降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46.4%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。</w:t>
      </w:r>
    </w:p>
    <w:p w:rsidR="001902C2" w:rsidRDefault="00FB0E35">
      <w:pPr>
        <w:spacing w:before="2" w:line="292" w:lineRule="auto"/>
        <w:ind w:left="12" w:right="43" w:firstLine="621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0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筑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加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值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上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4 .2%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，对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的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6"/>
          <w:sz w:val="31"/>
          <w:szCs w:val="31"/>
        </w:rPr>
        <w:t>贡</w:t>
      </w:r>
      <w:r>
        <w:rPr>
          <w:rFonts w:ascii="微软雅黑" w:eastAsia="微软雅黑" w:hAnsi="微软雅黑" w:cs="微软雅黑"/>
          <w:spacing w:val="-2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献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7 .6%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拉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GDP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0 .6 </w:t>
      </w:r>
      <w:proofErr w:type="gramStart"/>
      <w:r>
        <w:rPr>
          <w:rFonts w:ascii="微软雅黑" w:eastAsia="微软雅黑" w:hAnsi="微软雅黑" w:cs="微软雅黑"/>
          <w:spacing w:val="-18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百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分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点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。具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质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等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级的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总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承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包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专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承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包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建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筑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企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成总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值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上</w:t>
      </w:r>
    </w:p>
    <w:p w:rsidR="001902C2" w:rsidRDefault="001902C2">
      <w:pPr>
        <w:sectPr w:rsidR="001902C2">
          <w:footerReference w:type="default" r:id="rId16"/>
          <w:pgSz w:w="11906" w:h="16839"/>
          <w:pgMar w:top="1431" w:right="1677" w:bottom="1168" w:left="1694" w:header="0" w:footer="999" w:gutter="0"/>
          <w:cols w:space="720"/>
        </w:sectPr>
      </w:pPr>
    </w:p>
    <w:p w:rsidR="001902C2" w:rsidRDefault="00FB0E35">
      <w:pPr>
        <w:spacing w:before="147" w:line="204" w:lineRule="auto"/>
        <w:ind w:left="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6"/>
          <w:sz w:val="31"/>
          <w:szCs w:val="31"/>
        </w:rPr>
        <w:lastRenderedPageBreak/>
        <w:t>年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11 .6%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</w:p>
    <w:p w:rsidR="001902C2" w:rsidRDefault="001902C2">
      <w:pPr>
        <w:spacing w:line="344" w:lineRule="auto"/>
      </w:pPr>
    </w:p>
    <w:p w:rsidR="001902C2" w:rsidRDefault="001902C2">
      <w:pPr>
        <w:spacing w:line="344" w:lineRule="auto"/>
      </w:pPr>
    </w:p>
    <w:p w:rsidR="001902C2" w:rsidRDefault="00FB0E35">
      <w:pPr>
        <w:spacing w:before="100" w:line="421" w:lineRule="exact"/>
        <w:ind w:left="28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3"/>
          <w:position w:val="2"/>
          <w:sz w:val="31"/>
          <w:szCs w:val="31"/>
        </w:rPr>
        <w:t>四、服务业</w:t>
      </w:r>
    </w:p>
    <w:p w:rsidR="001902C2" w:rsidRDefault="00FB0E35">
      <w:pPr>
        <w:spacing w:before="177" w:line="216" w:lineRule="auto"/>
        <w:ind w:left="647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4"/>
          <w:sz w:val="31"/>
          <w:szCs w:val="31"/>
        </w:rPr>
        <w:t>全年规模以上服务业</w:t>
      </w:r>
      <w:r>
        <w:rPr>
          <w:rFonts w:ascii="微软雅黑" w:eastAsia="微软雅黑" w:hAnsi="微软雅黑" w:cs="微软雅黑"/>
          <w:spacing w:val="4"/>
          <w:position w:val="16"/>
          <w:sz w:val="16"/>
          <w:szCs w:val="16"/>
        </w:rPr>
        <w:t>[</w:t>
      </w:r>
      <w:hyperlink w:anchor="_bookmark5" w:history="1">
        <w:r>
          <w:rPr>
            <w:rFonts w:ascii="微软雅黑" w:eastAsia="微软雅黑" w:hAnsi="微软雅黑" w:cs="微软雅黑"/>
            <w:spacing w:val="4"/>
            <w:position w:val="16"/>
            <w:sz w:val="16"/>
            <w:szCs w:val="16"/>
          </w:rPr>
          <w:t>6</w:t>
        </w:r>
      </w:hyperlink>
      <w:r>
        <w:rPr>
          <w:rFonts w:ascii="微软雅黑" w:eastAsia="微软雅黑" w:hAnsi="微软雅黑" w:cs="微软雅黑"/>
          <w:spacing w:val="4"/>
          <w:position w:val="16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pacing w:val="4"/>
          <w:sz w:val="31"/>
          <w:szCs w:val="31"/>
        </w:rPr>
        <w:t>实现营业收入比上年增长</w:t>
      </w:r>
      <w:r>
        <w:rPr>
          <w:rFonts w:ascii="微软雅黑" w:eastAsia="微软雅黑" w:hAnsi="微软雅黑" w:cs="微软雅黑"/>
          <w:spacing w:val="4"/>
          <w:sz w:val="31"/>
          <w:szCs w:val="31"/>
        </w:rPr>
        <w:t xml:space="preserve"> 18.4%</w:t>
      </w:r>
      <w:r>
        <w:rPr>
          <w:rFonts w:ascii="微软雅黑" w:eastAsia="微软雅黑" w:hAnsi="微软雅黑" w:cs="微软雅黑"/>
          <w:spacing w:val="3"/>
          <w:sz w:val="31"/>
          <w:szCs w:val="31"/>
        </w:rPr>
        <w:t>，</w:t>
      </w:r>
    </w:p>
    <w:p w:rsidR="001902C2" w:rsidRDefault="00FB0E35">
      <w:pPr>
        <w:spacing w:before="171" w:line="290" w:lineRule="auto"/>
        <w:ind w:firstLine="21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-8"/>
          <w:sz w:val="31"/>
          <w:szCs w:val="31"/>
        </w:rPr>
        <w:t>重点行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营业收入增长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13.2%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。其中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，装卸搬运和仓储业下降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3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0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.3%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，租赁和商务服务业增长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 xml:space="preserve"> 18.0%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，科学研究和技术服务业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增长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3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4.2%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，居民服务、修理和其他服务业增长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 25.5%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，文化体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育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>和娱乐业增长</w:t>
      </w:r>
      <w:r>
        <w:rPr>
          <w:rFonts w:ascii="微软雅黑" w:eastAsia="微软雅黑" w:hAnsi="微软雅黑" w:cs="微软雅黑"/>
          <w:spacing w:val="-7"/>
          <w:sz w:val="31"/>
          <w:szCs w:val="31"/>
        </w:rPr>
        <w:t xml:space="preserve"> 45.9%</w:t>
      </w:r>
      <w:r>
        <w:rPr>
          <w:rFonts w:ascii="微软雅黑" w:eastAsia="微软雅黑" w:hAnsi="微软雅黑" w:cs="微软雅黑"/>
          <w:spacing w:val="-7"/>
          <w:sz w:val="23"/>
          <w:szCs w:val="23"/>
        </w:rPr>
        <w:t>。</w:t>
      </w:r>
    </w:p>
    <w:p w:rsidR="001902C2" w:rsidRDefault="001902C2">
      <w:pPr>
        <w:spacing w:line="444" w:lineRule="auto"/>
      </w:pPr>
    </w:p>
    <w:p w:rsidR="001902C2" w:rsidRDefault="00FB0E35">
      <w:pPr>
        <w:spacing w:before="101" w:line="434" w:lineRule="exact"/>
        <w:ind w:left="7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16"/>
          <w:position w:val="2"/>
          <w:sz w:val="31"/>
          <w:szCs w:val="31"/>
        </w:rPr>
        <w:t>五</w:t>
      </w:r>
      <w:r>
        <w:rPr>
          <w:rFonts w:ascii="黑体" w:eastAsia="黑体" w:hAnsi="黑体" w:cs="黑体"/>
          <w:spacing w:val="9"/>
          <w:position w:val="2"/>
          <w:sz w:val="31"/>
          <w:szCs w:val="31"/>
        </w:rPr>
        <w:t>、固定资产投资和房地产</w:t>
      </w:r>
    </w:p>
    <w:p w:rsidR="001902C2" w:rsidRDefault="00FB0E35">
      <w:pPr>
        <w:spacing w:before="55" w:line="624" w:lineRule="exact"/>
        <w:ind w:left="723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2"/>
          <w:position w:val="7"/>
          <w:sz w:val="31"/>
          <w:szCs w:val="31"/>
        </w:rPr>
        <w:t>20</w:t>
      </w:r>
      <w:r>
        <w:rPr>
          <w:rFonts w:ascii="微软雅黑" w:eastAsia="微软雅黑" w:hAnsi="微软雅黑" w:cs="微软雅黑"/>
          <w:spacing w:val="-17"/>
          <w:position w:val="7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3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固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定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不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含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农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) </w:t>
      </w:r>
      <w:r>
        <w:rPr>
          <w:rFonts w:ascii="微软雅黑" w:eastAsia="微软雅黑" w:hAnsi="微软雅黑" w:cs="微软雅黑"/>
          <w:spacing w:val="-11"/>
          <w:position w:val="23"/>
          <w:sz w:val="16"/>
          <w:szCs w:val="16"/>
        </w:rPr>
        <w:t xml:space="preserve">[ </w:t>
      </w:r>
      <w:hyperlink w:anchor="_bookmark6" w:history="1">
        <w:r>
          <w:rPr>
            <w:rFonts w:ascii="微软雅黑" w:eastAsia="微软雅黑" w:hAnsi="微软雅黑" w:cs="微软雅黑"/>
            <w:spacing w:val="-11"/>
            <w:position w:val="23"/>
            <w:sz w:val="16"/>
            <w:szCs w:val="16"/>
          </w:rPr>
          <w:t>7</w:t>
        </w:r>
      </w:hyperlink>
      <w:r>
        <w:rPr>
          <w:rFonts w:ascii="微软雅黑" w:eastAsia="微软雅黑" w:hAnsi="微软雅黑" w:cs="微软雅黑"/>
          <w:spacing w:val="-11"/>
          <w:position w:val="23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上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年</w:t>
      </w:r>
    </w:p>
    <w:p w:rsidR="001902C2" w:rsidRDefault="00FB0E35">
      <w:pPr>
        <w:spacing w:before="140" w:line="279" w:lineRule="auto"/>
        <w:ind w:left="6" w:right="40" w:firstLine="9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5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4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.5%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4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：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分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看</w:t>
      </w:r>
      <w:r>
        <w:rPr>
          <w:rFonts w:ascii="微软雅黑" w:eastAsia="微软雅黑" w:hAnsi="微软雅黑" w:cs="微软雅黑"/>
          <w:spacing w:val="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第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一</w:t>
      </w:r>
      <w:proofErr w:type="gramEnd"/>
      <w:r>
        <w:rPr>
          <w:rFonts w:ascii="微软雅黑" w:eastAsia="微软雅黑" w:hAnsi="微软雅黑" w:cs="微软雅黑"/>
          <w:spacing w:val="-2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5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16</w:t>
      </w:r>
      <w:r>
        <w:rPr>
          <w:rFonts w:ascii="微软雅黑" w:eastAsia="微软雅黑" w:hAnsi="微软雅黑" w:cs="微软雅黑"/>
          <w:spacing w:val="-3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.7%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6"/>
          <w:sz w:val="31"/>
          <w:szCs w:val="31"/>
        </w:rPr>
        <w:t>第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9"/>
          <w:sz w:val="31"/>
          <w:szCs w:val="31"/>
        </w:rPr>
        <w:t>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11 .3%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第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三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5 .7%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工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54"/>
          <w:sz w:val="31"/>
          <w:szCs w:val="31"/>
        </w:rPr>
        <w:t>1</w:t>
      </w:r>
      <w:r>
        <w:rPr>
          <w:rFonts w:ascii="微软雅黑" w:eastAsia="微软雅黑" w:hAnsi="微软雅黑" w:cs="微软雅黑"/>
          <w:spacing w:val="-29"/>
          <w:sz w:val="31"/>
          <w:szCs w:val="31"/>
        </w:rPr>
        <w:t>0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.5%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能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源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工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20 .2%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0"/>
          <w:sz w:val="31"/>
          <w:szCs w:val="31"/>
        </w:rPr>
        <w:t>1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1 .0%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间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 xml:space="preserve"> 19 .7%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。</w:t>
      </w:r>
    </w:p>
    <w:p w:rsidR="001902C2" w:rsidRDefault="00FB0E35">
      <w:pPr>
        <w:spacing w:line="4135" w:lineRule="exact"/>
        <w:ind w:firstLine="200"/>
        <w:textAlignment w:val="center"/>
      </w:pPr>
      <w:r>
        <w:rPr>
          <w:noProof/>
        </w:rPr>
        <w:drawing>
          <wp:inline distT="0" distB="0" distL="0" distR="0">
            <wp:extent cx="5105400" cy="26257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2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ectPr w:rsidR="001902C2">
          <w:footerReference w:type="default" r:id="rId18"/>
          <w:pgSz w:w="11906" w:h="16839"/>
          <w:pgMar w:top="1431" w:right="1679" w:bottom="1170" w:left="1691" w:header="0" w:footer="999" w:gutter="0"/>
          <w:cols w:space="720"/>
        </w:sectPr>
      </w:pPr>
    </w:p>
    <w:p w:rsidR="001902C2" w:rsidRDefault="00FB0E35">
      <w:pPr>
        <w:spacing w:before="143" w:line="290" w:lineRule="auto"/>
        <w:ind w:right="37" w:firstLine="725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50"/>
          <w:sz w:val="31"/>
          <w:szCs w:val="31"/>
        </w:rPr>
        <w:lastRenderedPageBreak/>
        <w:t>全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房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开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发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上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11 .2%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商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宅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投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资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6 .4%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屋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施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工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面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积比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上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3"/>
          <w:sz w:val="31"/>
          <w:szCs w:val="31"/>
        </w:rPr>
        <w:t>4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5 .9%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房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屋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竣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工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面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积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100%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商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房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销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26"/>
          <w:sz w:val="31"/>
          <w:szCs w:val="31"/>
        </w:rPr>
        <w:t>售面</w:t>
      </w:r>
      <w:proofErr w:type="gramEnd"/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积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降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>1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7 .7%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商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房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销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售额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25 .5%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。</w:t>
      </w:r>
    </w:p>
    <w:p w:rsidR="001902C2" w:rsidRDefault="001902C2">
      <w:pPr>
        <w:spacing w:line="446" w:lineRule="auto"/>
      </w:pPr>
    </w:p>
    <w:p w:rsidR="001902C2" w:rsidRDefault="00FB0E35">
      <w:pPr>
        <w:spacing w:before="101" w:line="422" w:lineRule="exact"/>
        <w:ind w:left="6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9"/>
          <w:position w:val="2"/>
          <w:sz w:val="31"/>
          <w:szCs w:val="31"/>
        </w:rPr>
        <w:t>六</w:t>
      </w:r>
      <w:r>
        <w:rPr>
          <w:rFonts w:ascii="黑体" w:eastAsia="黑体" w:hAnsi="黑体" w:cs="黑体"/>
          <w:spacing w:val="8"/>
          <w:position w:val="2"/>
          <w:sz w:val="31"/>
          <w:szCs w:val="31"/>
        </w:rPr>
        <w:t>、国内外贸易</w:t>
      </w:r>
    </w:p>
    <w:p w:rsidR="001902C2" w:rsidRDefault="00FB0E35">
      <w:pPr>
        <w:spacing w:before="202" w:line="282" w:lineRule="auto"/>
        <w:ind w:left="20" w:firstLine="724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5"/>
          <w:sz w:val="31"/>
          <w:szCs w:val="31"/>
        </w:rPr>
        <w:t>随</w:t>
      </w:r>
      <w:proofErr w:type="gramStart"/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着</w:t>
      </w:r>
      <w:proofErr w:type="gramEnd"/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城乡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收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稳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步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活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平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的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提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高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消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6"/>
          <w:sz w:val="31"/>
          <w:szCs w:val="31"/>
        </w:rPr>
        <w:t>费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观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念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的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逐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渐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改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变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城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乡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消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费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市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场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环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境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的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进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一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步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改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善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，</w:t>
      </w:r>
    </w:p>
    <w:p w:rsidR="001902C2" w:rsidRDefault="00FB0E35">
      <w:pPr>
        <w:spacing w:before="2" w:line="272" w:lineRule="auto"/>
        <w:ind w:left="8" w:right="32" w:hanging="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2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023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实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现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社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会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消费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零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3"/>
          <w:sz w:val="31"/>
          <w:szCs w:val="31"/>
        </w:rPr>
        <w:t>售总</w:t>
      </w:r>
      <w:proofErr w:type="gramEnd"/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153 .14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增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12 .5%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限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以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上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单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位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批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发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零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售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position w:val="16"/>
          <w:sz w:val="16"/>
          <w:szCs w:val="16"/>
        </w:rPr>
        <w:t xml:space="preserve">[ </w:t>
      </w:r>
      <w:hyperlink w:anchor="_bookmark7" w:history="1">
        <w:r>
          <w:rPr>
            <w:rFonts w:ascii="微软雅黑" w:eastAsia="微软雅黑" w:hAnsi="微软雅黑" w:cs="微软雅黑"/>
            <w:spacing w:val="-18"/>
            <w:position w:val="16"/>
            <w:sz w:val="16"/>
            <w:szCs w:val="16"/>
          </w:rPr>
          <w:t>8</w:t>
        </w:r>
      </w:hyperlink>
      <w:r>
        <w:rPr>
          <w:rFonts w:ascii="微软雅黑" w:eastAsia="微软雅黑" w:hAnsi="微软雅黑" w:cs="微软雅黑"/>
          <w:spacing w:val="-18"/>
          <w:position w:val="16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商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零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售</w:t>
      </w:r>
    </w:p>
    <w:p w:rsidR="001902C2" w:rsidRDefault="00FB0E35">
      <w:pPr>
        <w:spacing w:before="40" w:line="298" w:lineRule="auto"/>
        <w:ind w:left="24" w:right="37" w:hanging="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8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限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以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上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单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位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消费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零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售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21 .3%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与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民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活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密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切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相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关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商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品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呈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现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较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快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态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势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</w:p>
    <w:p w:rsidR="001902C2" w:rsidRDefault="00FB0E35">
      <w:pPr>
        <w:spacing w:before="136" w:line="5232" w:lineRule="exact"/>
        <w:ind w:firstLine="196"/>
        <w:textAlignment w:val="center"/>
      </w:pPr>
      <w:r>
        <w:rPr>
          <w:noProof/>
        </w:rPr>
        <w:drawing>
          <wp:inline distT="0" distB="0" distL="0" distR="0">
            <wp:extent cx="5151120" cy="332232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ectPr w:rsidR="001902C2">
          <w:footerReference w:type="default" r:id="rId20"/>
          <w:pgSz w:w="11906" w:h="16839"/>
          <w:pgMar w:top="1431" w:right="1685" w:bottom="1168" w:left="1694" w:header="0" w:footer="999" w:gutter="0"/>
          <w:cols w:space="720"/>
        </w:sectPr>
      </w:pPr>
    </w:p>
    <w:p w:rsidR="001902C2" w:rsidRDefault="00FB0E35">
      <w:pPr>
        <w:spacing w:before="144" w:line="427" w:lineRule="exact"/>
        <w:ind w:left="3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9"/>
          <w:position w:val="2"/>
          <w:sz w:val="31"/>
          <w:szCs w:val="31"/>
        </w:rPr>
        <w:lastRenderedPageBreak/>
        <w:t>七、交通和电</w:t>
      </w:r>
      <w:r>
        <w:rPr>
          <w:rFonts w:ascii="黑体" w:eastAsia="黑体" w:hAnsi="黑体" w:cs="黑体"/>
          <w:spacing w:val="8"/>
          <w:position w:val="2"/>
          <w:sz w:val="31"/>
          <w:szCs w:val="31"/>
        </w:rPr>
        <w:t>信</w:t>
      </w:r>
    </w:p>
    <w:p w:rsidR="001902C2" w:rsidRDefault="00FB0E35">
      <w:pPr>
        <w:spacing w:before="194" w:line="282" w:lineRule="auto"/>
        <w:ind w:left="7" w:firstLine="72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6"/>
          <w:sz w:val="31"/>
          <w:szCs w:val="31"/>
        </w:rPr>
        <w:t>截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止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2023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底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道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通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车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程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426 .687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乡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道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通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车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程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1160 .163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村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道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2360 .356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公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6"/>
          <w:sz w:val="31"/>
          <w:szCs w:val="31"/>
        </w:rPr>
        <w:t>路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通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车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8"/>
          <w:sz w:val="31"/>
          <w:szCs w:val="31"/>
        </w:rPr>
        <w:t>总里</w:t>
      </w:r>
      <w:proofErr w:type="gramEnd"/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程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，一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路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21 .28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路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60 .033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，三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路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167 .903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，四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路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3014 .291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4"/>
          <w:sz w:val="31"/>
          <w:szCs w:val="31"/>
        </w:rPr>
        <w:t>辖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内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桥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梁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174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,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大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桥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10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桥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45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小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桥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119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。</w:t>
      </w:r>
    </w:p>
    <w:p w:rsidR="001902C2" w:rsidRDefault="00FB0E35">
      <w:pPr>
        <w:spacing w:before="3" w:line="281" w:lineRule="auto"/>
        <w:ind w:left="8" w:right="4" w:firstLine="720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0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路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客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运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输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总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周转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370939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增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22%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客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运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593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旅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客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周转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38950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；货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运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2370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吨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，货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运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周转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量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367044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吨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。</w:t>
      </w:r>
    </w:p>
    <w:p w:rsidR="001902C2" w:rsidRDefault="00FB0E35">
      <w:pPr>
        <w:spacing w:before="10" w:line="287" w:lineRule="auto"/>
        <w:ind w:left="18" w:right="24" w:firstLine="70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5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末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兆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宽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带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用户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39515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31000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、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电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信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8015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、联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通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500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5G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电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话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用户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20 .5 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>万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4G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电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话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用户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28 .3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5G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基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站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828 </w:t>
      </w:r>
      <w:proofErr w:type="gramStart"/>
      <w:r>
        <w:rPr>
          <w:rFonts w:ascii="微软雅黑" w:eastAsia="微软雅黑" w:hAnsi="微软雅黑" w:cs="微软雅黑"/>
          <w:spacing w:val="-12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,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宽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带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营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0 .28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定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互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网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宽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带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接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用户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14 .3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移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动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电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话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用户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50 .1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,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固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定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电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话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用户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8270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。</w:t>
      </w:r>
    </w:p>
    <w:p w:rsidR="001902C2" w:rsidRDefault="001902C2">
      <w:pPr>
        <w:spacing w:line="447" w:lineRule="auto"/>
      </w:pPr>
    </w:p>
    <w:p w:rsidR="001902C2" w:rsidRDefault="00FB0E35">
      <w:pPr>
        <w:spacing w:before="101" w:line="423" w:lineRule="exact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12"/>
          <w:position w:val="2"/>
          <w:sz w:val="31"/>
          <w:szCs w:val="31"/>
        </w:rPr>
        <w:t>八</w:t>
      </w:r>
      <w:r>
        <w:rPr>
          <w:rFonts w:ascii="黑体" w:eastAsia="黑体" w:hAnsi="黑体" w:cs="黑体"/>
          <w:spacing w:val="9"/>
          <w:position w:val="2"/>
          <w:sz w:val="31"/>
          <w:szCs w:val="31"/>
        </w:rPr>
        <w:t>、财政和金融</w:t>
      </w:r>
    </w:p>
    <w:p w:rsidR="001902C2" w:rsidRDefault="00FB0E35">
      <w:pPr>
        <w:spacing w:before="203" w:line="288" w:lineRule="auto"/>
        <w:ind w:left="7" w:right="3" w:firstLine="63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4"/>
          <w:sz w:val="31"/>
          <w:szCs w:val="31"/>
        </w:rPr>
        <w:t>全县财政总收入达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16.09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同比下降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11.7%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全年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地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2"/>
          <w:sz w:val="31"/>
          <w:szCs w:val="31"/>
        </w:rPr>
        <w:t>方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一般公共预算收入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9.39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同比下降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口径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) 14.7%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；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全年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方一般公共预算支出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37.19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亿元，同比增长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1.5%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，其中：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用于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共安全的支出为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1.38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同比下降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1.4%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用于教育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支出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10.83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1.4%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；用于科学技术支出为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0.05</w:t>
      </w:r>
    </w:p>
    <w:p w:rsidR="001902C2" w:rsidRDefault="001902C2">
      <w:pPr>
        <w:sectPr w:rsidR="001902C2">
          <w:footerReference w:type="default" r:id="rId21"/>
          <w:pgSz w:w="11906" w:h="16839"/>
          <w:pgMar w:top="1431" w:right="1578" w:bottom="1170" w:left="1692" w:header="0" w:footer="999" w:gutter="0"/>
          <w:cols w:space="720"/>
        </w:sectPr>
      </w:pPr>
    </w:p>
    <w:p w:rsidR="001902C2" w:rsidRDefault="00FB0E35">
      <w:pPr>
        <w:spacing w:before="143" w:line="282" w:lineRule="auto"/>
        <w:ind w:left="6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3"/>
          <w:sz w:val="31"/>
          <w:szCs w:val="31"/>
        </w:rPr>
        <w:lastRenderedPageBreak/>
        <w:t>亿元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14.2%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用于文化旅游体育与传媒支出为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0.9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6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6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12.4%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用于</w:t>
      </w:r>
      <w:r w:rsidR="001E2D31" w:rsidRPr="001E2D31">
        <w:rPr>
          <w:rFonts w:ascii="微软雅黑" w:eastAsia="微软雅黑" w:hAnsi="微软雅黑" w:cs="微软雅黑" w:hint="eastAsia"/>
          <w:spacing w:val="-13"/>
          <w:sz w:val="31"/>
          <w:szCs w:val="31"/>
        </w:rPr>
        <w:t>社会保障和就业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支出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5.65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20.3%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；用于卫生健康支出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2.26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亿元，同比下降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18.3%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；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用于节能环保支出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0.23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同比增长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27.5%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；用于城乡社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区</w:t>
      </w:r>
    </w:p>
    <w:p w:rsidR="001902C2" w:rsidRDefault="00FB0E35">
      <w:pPr>
        <w:spacing w:line="203" w:lineRule="auto"/>
        <w:ind w:left="9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6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2.34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亿元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同比下降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46.4%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</w:p>
    <w:p w:rsidR="001902C2" w:rsidRDefault="00FB0E35">
      <w:pPr>
        <w:spacing w:before="102" w:line="4545" w:lineRule="exact"/>
        <w:ind w:firstLine="193"/>
        <w:textAlignment w:val="center"/>
      </w:pPr>
      <w:r>
        <w:rPr>
          <w:noProof/>
        </w:rPr>
        <w:drawing>
          <wp:inline distT="0" distB="0" distL="0" distR="0">
            <wp:extent cx="5165725" cy="28860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59" cy="2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pacing w:line="346" w:lineRule="auto"/>
      </w:pPr>
    </w:p>
    <w:p w:rsidR="001902C2" w:rsidRDefault="001902C2">
      <w:pPr>
        <w:spacing w:line="347" w:lineRule="auto"/>
      </w:pPr>
    </w:p>
    <w:p w:rsidR="001902C2" w:rsidRDefault="00FB0E35">
      <w:pPr>
        <w:spacing w:before="133" w:line="286" w:lineRule="auto"/>
        <w:ind w:right="23" w:firstLine="72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1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末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金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融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构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项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存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款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余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215 .58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初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加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18 .15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9 .2%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；其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：住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户存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款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165 .06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2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4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初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加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15 .94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10 .7%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非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金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8"/>
          <w:sz w:val="31"/>
          <w:szCs w:val="31"/>
        </w:rPr>
        <w:t>融</w:t>
      </w:r>
      <w:r>
        <w:rPr>
          <w:rFonts w:ascii="微软雅黑" w:eastAsia="微软雅黑" w:hAnsi="微软雅黑" w:cs="微软雅黑"/>
          <w:spacing w:val="-3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企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存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款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余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18 .06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初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减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少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5 .04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6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减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少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21 .8%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。年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末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金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融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机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构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项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贷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款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余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额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165 .18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初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加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18 .48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12 .6%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：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住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户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贷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款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99 .08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初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增加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12 .68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亿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5"/>
          <w:sz w:val="31"/>
          <w:szCs w:val="31"/>
        </w:rPr>
        <w:t>12</w:t>
      </w:r>
      <w:r>
        <w:rPr>
          <w:rFonts w:ascii="微软雅黑" w:eastAsia="微软雅黑" w:hAnsi="微软雅黑" w:cs="微软雅黑"/>
          <w:spacing w:val="-2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5"/>
          <w:sz w:val="31"/>
          <w:szCs w:val="31"/>
        </w:rPr>
        <w:t>.6%</w:t>
      </w:r>
      <w:r>
        <w:rPr>
          <w:rFonts w:ascii="微软雅黑" w:eastAsia="微软雅黑" w:hAnsi="微软雅黑" w:cs="微软雅黑"/>
          <w:spacing w:val="-5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5"/>
          <w:sz w:val="31"/>
          <w:szCs w:val="31"/>
        </w:rPr>
        <w:t>。</w:t>
      </w:r>
    </w:p>
    <w:p w:rsidR="001902C2" w:rsidRDefault="001902C2">
      <w:pPr>
        <w:sectPr w:rsidR="001902C2">
          <w:footerReference w:type="default" r:id="rId23"/>
          <w:pgSz w:w="11906" w:h="16839"/>
          <w:pgMar w:top="1431" w:right="1575" w:bottom="1170" w:left="1697" w:header="0" w:footer="999" w:gutter="0"/>
          <w:cols w:space="720"/>
        </w:sectPr>
      </w:pPr>
    </w:p>
    <w:p w:rsidR="001902C2" w:rsidRDefault="00FB0E35">
      <w:pPr>
        <w:spacing w:before="133" w:line="5676" w:lineRule="exact"/>
        <w:ind w:firstLine="193"/>
        <w:textAlignment w:val="center"/>
      </w:pPr>
      <w:r>
        <w:rPr>
          <w:noProof/>
        </w:rPr>
        <w:lastRenderedPageBreak/>
        <w:drawing>
          <wp:inline distT="0" distB="0" distL="0" distR="0">
            <wp:extent cx="5168900" cy="360426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pacing w:line="260" w:lineRule="auto"/>
      </w:pPr>
    </w:p>
    <w:p w:rsidR="001902C2" w:rsidRDefault="001902C2">
      <w:pPr>
        <w:spacing w:line="260" w:lineRule="auto"/>
      </w:pPr>
    </w:p>
    <w:p w:rsidR="001902C2" w:rsidRDefault="001902C2">
      <w:pPr>
        <w:spacing w:line="261" w:lineRule="auto"/>
      </w:pPr>
    </w:p>
    <w:p w:rsidR="001902C2" w:rsidRDefault="00FB0E35">
      <w:pPr>
        <w:spacing w:before="101" w:line="414" w:lineRule="exact"/>
        <w:outlineLvl w:val="0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14"/>
          <w:position w:val="1"/>
          <w:sz w:val="31"/>
          <w:szCs w:val="31"/>
        </w:rPr>
        <w:t>九</w:t>
      </w:r>
      <w:r>
        <w:rPr>
          <w:rFonts w:ascii="黑体" w:eastAsia="黑体" w:hAnsi="黑体" w:cs="黑体"/>
          <w:spacing w:val="9"/>
          <w:position w:val="1"/>
          <w:sz w:val="31"/>
          <w:szCs w:val="31"/>
        </w:rPr>
        <w:t>、教育、文化和卫生</w:t>
      </w:r>
    </w:p>
    <w:p w:rsidR="001902C2" w:rsidRDefault="00FB0E35">
      <w:pPr>
        <w:spacing w:before="207" w:line="285" w:lineRule="auto"/>
        <w:ind w:firstLine="717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0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0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23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类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453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初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8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21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公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普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通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高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3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高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2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4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技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术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教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师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进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修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特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殊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教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育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九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一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贯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制学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小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243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(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含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63 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教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学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点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)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幼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儿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园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180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教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育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部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门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63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106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企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，集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体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10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)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。共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在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学生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11 .96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、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教</w:t>
      </w:r>
      <w:r>
        <w:rPr>
          <w:rFonts w:ascii="微软雅黑" w:eastAsia="微软雅黑" w:hAnsi="微软雅黑" w:cs="微软雅黑"/>
          <w:spacing w:val="-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职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工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8124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在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职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在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编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6463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、民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办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聘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请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1661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)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占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面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积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319 .22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方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舍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筑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面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积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152 .56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平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方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2023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，全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在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园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幼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20211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龄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前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3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毛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园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88 .5%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2023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小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学</w:t>
      </w:r>
    </w:p>
    <w:p w:rsidR="001902C2" w:rsidRDefault="001902C2">
      <w:pPr>
        <w:sectPr w:rsidR="001902C2">
          <w:footerReference w:type="default" r:id="rId25"/>
          <w:pgSz w:w="11906" w:h="16839"/>
          <w:pgMar w:top="1431" w:right="1575" w:bottom="1170" w:left="1697" w:header="0" w:footer="999" w:gutter="0"/>
          <w:cols w:space="720"/>
        </w:sectPr>
      </w:pPr>
    </w:p>
    <w:p w:rsidR="001902C2" w:rsidRDefault="00FB0E35">
      <w:pPr>
        <w:spacing w:before="145" w:line="282" w:lineRule="auto"/>
        <w:ind w:left="45" w:right="2" w:hanging="43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44"/>
          <w:sz w:val="31"/>
          <w:szCs w:val="31"/>
        </w:rPr>
        <w:lastRenderedPageBreak/>
        <w:t>在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53676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99 .98%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辍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0%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初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在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校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28590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毛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100 .8%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辍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学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 xml:space="preserve"> 0% </w:t>
      </w:r>
      <w:r>
        <w:rPr>
          <w:rFonts w:ascii="微软雅黑" w:eastAsia="微软雅黑" w:hAnsi="微软雅黑" w:cs="微软雅黑"/>
          <w:spacing w:val="-22"/>
          <w:sz w:val="31"/>
          <w:szCs w:val="31"/>
        </w:rPr>
        <w:t>。</w:t>
      </w:r>
    </w:p>
    <w:p w:rsidR="001902C2" w:rsidRDefault="00FB0E35">
      <w:pPr>
        <w:spacing w:before="3" w:line="281" w:lineRule="auto"/>
        <w:ind w:left="11" w:right="137" w:firstLine="706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8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023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，我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建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成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图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书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馆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 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、博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物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馆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 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、文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>化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馆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、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化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站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13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证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了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乡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一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文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化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站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</w:t>
      </w:r>
    </w:p>
    <w:p w:rsidR="001902C2" w:rsidRDefault="00FB0E35">
      <w:pPr>
        <w:spacing w:before="1" w:line="285" w:lineRule="auto"/>
        <w:ind w:left="2" w:firstLine="714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0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24"/>
          <w:sz w:val="31"/>
          <w:szCs w:val="31"/>
        </w:rPr>
        <w:t>0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23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类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5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疗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构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274 </w:t>
      </w:r>
      <w:proofErr w:type="gramStart"/>
      <w:r>
        <w:rPr>
          <w:rFonts w:ascii="微软雅黑" w:eastAsia="微软雅黑" w:hAnsi="微软雅黑" w:cs="微软雅黑"/>
          <w:spacing w:val="-15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府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举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办的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5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疗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构中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三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综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合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5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院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1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；二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甲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等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3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院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2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3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院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、县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妇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幼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健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院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)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一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甲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等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"/>
          <w:sz w:val="31"/>
          <w:szCs w:val="31"/>
        </w:rPr>
        <w:t>卫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院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社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区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服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8"/>
          <w:sz w:val="31"/>
          <w:szCs w:val="31"/>
        </w:rPr>
        <w:t>务</w:t>
      </w:r>
      <w:proofErr w:type="gramEnd"/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中心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) 6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，一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乙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等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8"/>
          <w:sz w:val="31"/>
          <w:szCs w:val="31"/>
        </w:rPr>
        <w:t>生院</w:t>
      </w:r>
      <w:proofErr w:type="gramEnd"/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5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所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8"/>
          <w:sz w:val="31"/>
          <w:szCs w:val="31"/>
        </w:rPr>
        <w:t>。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级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类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构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开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设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床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位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3897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张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技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术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员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3628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执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(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助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理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)  </w:t>
      </w:r>
      <w:proofErr w:type="gramStart"/>
      <w:r>
        <w:rPr>
          <w:rFonts w:ascii="微软雅黑" w:eastAsia="微软雅黑" w:hAnsi="微软雅黑" w:cs="微软雅黑"/>
          <w:spacing w:val="-11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师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1274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注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册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护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9"/>
          <w:sz w:val="31"/>
          <w:szCs w:val="31"/>
        </w:rPr>
        <w:t>士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2960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乡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5"/>
          <w:sz w:val="31"/>
          <w:szCs w:val="31"/>
        </w:rPr>
        <w:t>生院</w:t>
      </w:r>
      <w:proofErr w:type="gramEnd"/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12 </w:t>
      </w:r>
      <w:proofErr w:type="gramStart"/>
      <w:r>
        <w:rPr>
          <w:rFonts w:ascii="微软雅黑" w:eastAsia="微软雅黑" w:hAnsi="微软雅黑" w:cs="微软雅黑"/>
          <w:spacing w:val="-15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床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位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908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张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卫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技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术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1057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总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诊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疗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次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428 .76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院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人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11 .44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6"/>
          <w:sz w:val="31"/>
          <w:szCs w:val="31"/>
        </w:rPr>
        <w:t>。</w:t>
      </w:r>
    </w:p>
    <w:p w:rsidR="001902C2" w:rsidRDefault="001902C2">
      <w:pPr>
        <w:spacing w:line="447" w:lineRule="auto"/>
      </w:pPr>
    </w:p>
    <w:p w:rsidR="001902C2" w:rsidRDefault="00FB0E35">
      <w:pPr>
        <w:spacing w:before="101" w:line="420" w:lineRule="exact"/>
        <w:ind w:left="6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11"/>
          <w:position w:val="1"/>
          <w:sz w:val="31"/>
          <w:szCs w:val="31"/>
        </w:rPr>
        <w:t>十</w:t>
      </w:r>
      <w:r>
        <w:rPr>
          <w:rFonts w:ascii="黑体" w:eastAsia="黑体" w:hAnsi="黑体" w:cs="黑体"/>
          <w:spacing w:val="9"/>
          <w:position w:val="1"/>
          <w:sz w:val="31"/>
          <w:szCs w:val="31"/>
        </w:rPr>
        <w:t>、环境、资源和应急管理</w:t>
      </w:r>
    </w:p>
    <w:p w:rsidR="001902C2" w:rsidRDefault="00FB0E35">
      <w:pPr>
        <w:spacing w:before="205" w:line="287" w:lineRule="auto"/>
        <w:ind w:right="115" w:firstLine="72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6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2 </w:t>
      </w:r>
      <w:proofErr w:type="gramStart"/>
      <w:r>
        <w:rPr>
          <w:rFonts w:ascii="微软雅黑" w:eastAsia="微软雅黑" w:hAnsi="微软雅黑" w:cs="微软雅黑"/>
          <w:spacing w:val="-18"/>
          <w:sz w:val="31"/>
          <w:szCs w:val="31"/>
        </w:rPr>
        <w:t>个</w:t>
      </w:r>
      <w:proofErr w:type="gramEnd"/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自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然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护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，分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别为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：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峰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山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自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然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保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护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珠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系水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生野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自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护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有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库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18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：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型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2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小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( </w:t>
      </w:r>
      <w:proofErr w:type="gramStart"/>
      <w:r>
        <w:rPr>
          <w:rFonts w:ascii="微软雅黑" w:eastAsia="微软雅黑" w:hAnsi="微软雅黑" w:cs="微软雅黑"/>
          <w:spacing w:val="-14"/>
          <w:sz w:val="31"/>
          <w:szCs w:val="31"/>
        </w:rPr>
        <w:t>一</w:t>
      </w:r>
      <w:proofErr w:type="gramEnd"/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)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型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4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小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(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5"/>
          <w:sz w:val="31"/>
          <w:szCs w:val="31"/>
        </w:rPr>
        <w:t>)</w:t>
      </w:r>
      <w:r>
        <w:rPr>
          <w:rFonts w:ascii="微软雅黑" w:eastAsia="微软雅黑" w:hAnsi="微软雅黑" w:cs="微软雅黑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型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12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座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库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容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3309 .73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立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方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利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库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容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2559 .02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立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方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。城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市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集中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式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活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饮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用水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表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源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源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达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标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100%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新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土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流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失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治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理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面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积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39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平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方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千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米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。</w:t>
      </w:r>
    </w:p>
    <w:p w:rsidR="001902C2" w:rsidRDefault="001902C2">
      <w:pPr>
        <w:sectPr w:rsidR="001902C2">
          <w:footerReference w:type="default" r:id="rId26"/>
          <w:pgSz w:w="11906" w:h="16839"/>
          <w:pgMar w:top="1431" w:right="1581" w:bottom="1168" w:left="1697" w:header="0" w:footer="999" w:gutter="0"/>
          <w:cols w:space="720"/>
        </w:sectPr>
      </w:pPr>
    </w:p>
    <w:p w:rsidR="001902C2" w:rsidRDefault="00FB0E35">
      <w:pPr>
        <w:spacing w:before="145" w:line="282" w:lineRule="auto"/>
        <w:ind w:left="1" w:right="141" w:firstLine="716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0"/>
          <w:sz w:val="31"/>
          <w:szCs w:val="31"/>
        </w:rPr>
        <w:lastRenderedPageBreak/>
        <w:t>2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023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末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污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水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处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理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厂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集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处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理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100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％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；生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活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26"/>
          <w:sz w:val="31"/>
          <w:szCs w:val="31"/>
        </w:rPr>
        <w:t>垃</w:t>
      </w:r>
      <w:proofErr w:type="gramEnd"/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7"/>
          <w:sz w:val="31"/>
          <w:szCs w:val="31"/>
        </w:rPr>
        <w:t>圾</w:t>
      </w:r>
      <w:proofErr w:type="gramEnd"/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无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害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化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处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理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100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％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。</w:t>
      </w:r>
    </w:p>
    <w:p w:rsidR="001902C2" w:rsidRDefault="00FB0E35">
      <w:pPr>
        <w:spacing w:before="2" w:line="288" w:lineRule="auto"/>
        <w:ind w:left="6" w:right="24" w:firstLine="711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2023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共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发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各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事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故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列入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国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安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0"/>
          <w:sz w:val="31"/>
          <w:szCs w:val="31"/>
        </w:rPr>
        <w:t>全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事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故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计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报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据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起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少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6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起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；死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亡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40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3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减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少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7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受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伤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0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减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少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2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直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接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经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济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损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>失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46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减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少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835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安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事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故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呈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现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“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四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下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降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”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态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势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。</w:t>
      </w:r>
    </w:p>
    <w:p w:rsidR="001902C2" w:rsidRDefault="001902C2">
      <w:pPr>
        <w:spacing w:line="443" w:lineRule="auto"/>
      </w:pPr>
    </w:p>
    <w:p w:rsidR="001902C2" w:rsidRDefault="00FB0E35">
      <w:pPr>
        <w:spacing w:before="101" w:line="421" w:lineRule="exact"/>
        <w:ind w:left="6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18"/>
          <w:position w:val="1"/>
          <w:sz w:val="31"/>
          <w:szCs w:val="31"/>
        </w:rPr>
        <w:t>十</w:t>
      </w:r>
      <w:r>
        <w:rPr>
          <w:rFonts w:ascii="黑体" w:eastAsia="黑体" w:hAnsi="黑体" w:cs="黑体"/>
          <w:spacing w:val="10"/>
          <w:position w:val="1"/>
          <w:sz w:val="31"/>
          <w:szCs w:val="31"/>
        </w:rPr>
        <w:t>一</w:t>
      </w:r>
      <w:r>
        <w:rPr>
          <w:rFonts w:ascii="黑体" w:eastAsia="黑体" w:hAnsi="黑体" w:cs="黑体"/>
          <w:spacing w:val="9"/>
          <w:position w:val="1"/>
          <w:sz w:val="31"/>
          <w:szCs w:val="31"/>
        </w:rPr>
        <w:t>、人口、人民生活和社会保障</w:t>
      </w:r>
    </w:p>
    <w:p w:rsidR="001902C2" w:rsidRDefault="00FB0E35">
      <w:pPr>
        <w:spacing w:before="203" w:line="282" w:lineRule="auto"/>
        <w:ind w:left="12" w:firstLine="710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2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户籍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66 .71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,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0 .4%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：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>男</w:t>
      </w:r>
      <w:r>
        <w:rPr>
          <w:rFonts w:ascii="微软雅黑" w:eastAsia="微软雅黑" w:hAnsi="微软雅黑" w:cs="微软雅黑"/>
          <w:spacing w:val="-3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35 .39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性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31 .32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男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女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例为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1 .13:1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籍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7001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籍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死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亡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3577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户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>籍</w:t>
      </w:r>
      <w:r>
        <w:rPr>
          <w:rFonts w:ascii="微软雅黑" w:eastAsia="微软雅黑" w:hAnsi="微软雅黑" w:cs="微软雅黑"/>
          <w:spacing w:val="-1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1"/>
          <w:sz w:val="31"/>
          <w:szCs w:val="31"/>
        </w:rPr>
        <w:t>人</w:t>
      </w:r>
    </w:p>
    <w:p w:rsidR="001902C2" w:rsidRDefault="00FB0E35">
      <w:pPr>
        <w:spacing w:line="203" w:lineRule="auto"/>
        <w:ind w:left="6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6"/>
          <w:sz w:val="31"/>
          <w:szCs w:val="31"/>
        </w:rPr>
        <w:t>口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自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然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率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为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 xml:space="preserve"> 5 .1 ‰ </w:t>
      </w:r>
      <w:r>
        <w:rPr>
          <w:rFonts w:ascii="微软雅黑" w:eastAsia="微软雅黑" w:hAnsi="微软雅黑" w:cs="微软雅黑"/>
          <w:spacing w:val="-25"/>
          <w:sz w:val="31"/>
          <w:szCs w:val="31"/>
        </w:rPr>
        <w:t>。</w:t>
      </w:r>
    </w:p>
    <w:p w:rsidR="001902C2" w:rsidRDefault="00FB0E35">
      <w:pPr>
        <w:spacing w:before="35" w:line="624" w:lineRule="exact"/>
        <w:ind w:left="725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可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配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收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22"/>
          <w:sz w:val="16"/>
          <w:szCs w:val="16"/>
        </w:rPr>
        <w:t xml:space="preserve">[ </w:t>
      </w:r>
      <w:hyperlink w:anchor="_bookmark8" w:history="1">
        <w:r>
          <w:rPr>
            <w:rFonts w:ascii="微软雅黑" w:eastAsia="微软雅黑" w:hAnsi="微软雅黑" w:cs="微软雅黑"/>
            <w:spacing w:val="-19"/>
            <w:position w:val="22"/>
            <w:sz w:val="16"/>
            <w:szCs w:val="16"/>
          </w:rPr>
          <w:t>9</w:t>
        </w:r>
      </w:hyperlink>
      <w:r>
        <w:rPr>
          <w:rFonts w:ascii="微软雅黑" w:eastAsia="微软雅黑" w:hAnsi="微软雅黑" w:cs="微软雅黑"/>
          <w:spacing w:val="-19"/>
          <w:position w:val="22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31150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9"/>
          <w:position w:val="7"/>
          <w:sz w:val="31"/>
          <w:szCs w:val="31"/>
        </w:rPr>
        <w:t xml:space="preserve"> 5 .1% </w:t>
      </w:r>
      <w:r>
        <w:rPr>
          <w:rFonts w:ascii="微软雅黑" w:eastAsia="微软雅黑" w:hAnsi="微软雅黑" w:cs="微软雅黑"/>
          <w:spacing w:val="-11"/>
          <w:position w:val="7"/>
          <w:sz w:val="31"/>
          <w:szCs w:val="31"/>
        </w:rPr>
        <w:t>。</w:t>
      </w:r>
    </w:p>
    <w:p w:rsidR="001902C2" w:rsidRDefault="00FB0E35">
      <w:pPr>
        <w:spacing w:before="139" w:line="203" w:lineRule="auto"/>
        <w:ind w:left="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4"/>
          <w:sz w:val="31"/>
          <w:szCs w:val="31"/>
        </w:rPr>
        <w:t>按</w:t>
      </w:r>
      <w:r>
        <w:rPr>
          <w:rFonts w:ascii="微软雅黑" w:eastAsia="微软雅黑" w:hAnsi="微软雅黑" w:cs="微软雅黑"/>
          <w:spacing w:val="-21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常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住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分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，城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镇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可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配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收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43190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比</w:t>
      </w:r>
    </w:p>
    <w:p w:rsidR="001902C2" w:rsidRDefault="00FB0E35">
      <w:pPr>
        <w:spacing w:before="174" w:line="203" w:lineRule="auto"/>
        <w:ind w:left="6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4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3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3 .3%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，农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村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可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配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收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入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22262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增</w:t>
      </w:r>
    </w:p>
    <w:p w:rsidR="001902C2" w:rsidRDefault="00FB0E35">
      <w:pPr>
        <w:spacing w:before="35" w:line="624" w:lineRule="exact"/>
        <w:ind w:left="6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42"/>
          <w:position w:val="7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4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7 .8%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。居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消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费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22"/>
          <w:sz w:val="16"/>
          <w:szCs w:val="16"/>
        </w:rPr>
        <w:t>[</w:t>
      </w:r>
      <w:hyperlink w:anchor="_bookmark9" w:history="1">
        <w:r>
          <w:rPr>
            <w:rFonts w:ascii="微软雅黑" w:eastAsia="微软雅黑" w:hAnsi="微软雅黑" w:cs="微软雅黑"/>
            <w:spacing w:val="-21"/>
            <w:position w:val="22"/>
            <w:sz w:val="16"/>
            <w:szCs w:val="16"/>
          </w:rPr>
          <w:t>10</w:t>
        </w:r>
      </w:hyperlink>
      <w:r>
        <w:rPr>
          <w:rFonts w:ascii="微软雅黑" w:eastAsia="微软雅黑" w:hAnsi="微软雅黑" w:cs="微软雅黑"/>
          <w:spacing w:val="-21"/>
          <w:position w:val="22"/>
          <w:sz w:val="16"/>
          <w:szCs w:val="16"/>
        </w:rPr>
        <w:t xml:space="preserve">]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23481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，同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 xml:space="preserve"> 11 .2%</w:t>
      </w:r>
      <w:r>
        <w:rPr>
          <w:rFonts w:ascii="微软雅黑" w:eastAsia="微软雅黑" w:hAnsi="微软雅黑" w:cs="微软雅黑"/>
          <w:spacing w:val="-21"/>
          <w:position w:val="7"/>
          <w:sz w:val="31"/>
          <w:szCs w:val="31"/>
        </w:rPr>
        <w:t>。</w:t>
      </w:r>
    </w:p>
    <w:p w:rsidR="001902C2" w:rsidRDefault="00FB0E35">
      <w:pPr>
        <w:spacing w:before="135" w:line="294" w:lineRule="auto"/>
        <w:ind w:right="141" w:firstLine="2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32"/>
          <w:sz w:val="31"/>
          <w:szCs w:val="31"/>
        </w:rPr>
        <w:t>按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常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住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地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分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，城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消费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27683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长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6 .5%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农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村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均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消费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支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20379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元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同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比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5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长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5"/>
          <w:sz w:val="31"/>
          <w:szCs w:val="31"/>
        </w:rPr>
        <w:t>16</w:t>
      </w:r>
      <w:r>
        <w:rPr>
          <w:rFonts w:ascii="微软雅黑" w:eastAsia="微软雅黑" w:hAnsi="微软雅黑" w:cs="微软雅黑"/>
          <w:spacing w:val="-2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5"/>
          <w:sz w:val="31"/>
          <w:szCs w:val="31"/>
        </w:rPr>
        <w:t>.3%</w:t>
      </w:r>
      <w:r>
        <w:rPr>
          <w:rFonts w:ascii="微软雅黑" w:eastAsia="微软雅黑" w:hAnsi="微软雅黑" w:cs="微软雅黑"/>
          <w:spacing w:val="-5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w w:val="95"/>
          <w:sz w:val="31"/>
          <w:szCs w:val="31"/>
        </w:rPr>
        <w:t>。</w:t>
      </w:r>
    </w:p>
    <w:p w:rsidR="001902C2" w:rsidRDefault="001902C2">
      <w:pPr>
        <w:sectPr w:rsidR="001902C2">
          <w:footerReference w:type="default" r:id="rId27"/>
          <w:pgSz w:w="11906" w:h="16839"/>
          <w:pgMar w:top="1431" w:right="1578" w:bottom="1170" w:left="1697" w:header="0" w:footer="999" w:gutter="0"/>
          <w:cols w:space="720"/>
        </w:sectPr>
      </w:pPr>
    </w:p>
    <w:p w:rsidR="001902C2" w:rsidRDefault="00FB0E35">
      <w:pPr>
        <w:spacing w:before="159" w:line="5002" w:lineRule="exact"/>
        <w:ind w:firstLine="196"/>
        <w:textAlignment w:val="center"/>
      </w:pPr>
      <w:r>
        <w:rPr>
          <w:noProof/>
        </w:rPr>
        <w:lastRenderedPageBreak/>
        <w:drawing>
          <wp:inline distT="0" distB="0" distL="0" distR="0">
            <wp:extent cx="5186045" cy="31756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171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C2" w:rsidRDefault="001902C2">
      <w:pPr>
        <w:spacing w:line="258" w:lineRule="auto"/>
      </w:pPr>
    </w:p>
    <w:p w:rsidR="001902C2" w:rsidRDefault="001902C2">
      <w:pPr>
        <w:spacing w:line="259" w:lineRule="auto"/>
      </w:pPr>
    </w:p>
    <w:p w:rsidR="001902C2" w:rsidRDefault="001902C2">
      <w:pPr>
        <w:spacing w:line="259" w:lineRule="auto"/>
      </w:pPr>
    </w:p>
    <w:p w:rsidR="001902C2" w:rsidRDefault="00FB0E35">
      <w:pPr>
        <w:spacing w:before="133" w:line="203" w:lineRule="auto"/>
        <w:ind w:left="720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0"/>
          <w:sz w:val="31"/>
          <w:szCs w:val="31"/>
        </w:rPr>
        <w:t>2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023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县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城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镇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职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工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基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本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养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老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险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参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 xml:space="preserve"> 45909</w:t>
      </w:r>
    </w:p>
    <w:p w:rsidR="001902C2" w:rsidRDefault="00FB0E35">
      <w:pPr>
        <w:spacing w:before="173" w:line="287" w:lineRule="auto"/>
        <w:ind w:firstLine="8"/>
        <w:rPr>
          <w:rFonts w:ascii="微软雅黑" w:eastAsia="微软雅黑" w:hAnsi="微软雅黑" w:cs="微软雅黑"/>
          <w:sz w:val="31"/>
          <w:szCs w:val="31"/>
        </w:rPr>
      </w:pPr>
      <w:r>
        <w:rPr>
          <w:rFonts w:ascii="微软雅黑" w:eastAsia="微软雅黑" w:hAnsi="微软雅黑" w:cs="微软雅黑"/>
          <w:spacing w:val="-23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城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乡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本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养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老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险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参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307850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基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本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40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pacing w:val="-38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疗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险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参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575105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其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中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城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乡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基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>本</w:t>
      </w:r>
      <w:r>
        <w:rPr>
          <w:rFonts w:ascii="微软雅黑" w:eastAsia="微软雅黑" w:hAnsi="微软雅黑" w:cs="微软雅黑"/>
          <w:spacing w:val="-20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20"/>
          <w:sz w:val="31"/>
          <w:szCs w:val="31"/>
        </w:rPr>
        <w:t>医</w:t>
      </w:r>
      <w:proofErr w:type="gramEnd"/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9"/>
          <w:sz w:val="31"/>
          <w:szCs w:val="31"/>
        </w:rPr>
        <w:t>疗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险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544663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；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失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险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18261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。农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村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居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民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最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低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活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障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23780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，城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市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居民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3"/>
          <w:sz w:val="31"/>
          <w:szCs w:val="31"/>
        </w:rPr>
        <w:t>最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>低</w:t>
      </w:r>
      <w:r>
        <w:rPr>
          <w:rFonts w:ascii="微软雅黑" w:eastAsia="微软雅黑" w:hAnsi="微软雅黑" w:cs="微软雅黑"/>
          <w:spacing w:val="-32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7"/>
          <w:sz w:val="31"/>
          <w:szCs w:val="31"/>
        </w:rPr>
        <w:t>生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保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障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数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2163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。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年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新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农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村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-16"/>
          <w:sz w:val="31"/>
          <w:szCs w:val="31"/>
        </w:rPr>
        <w:t>劳</w:t>
      </w:r>
      <w:proofErr w:type="gramEnd"/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动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力转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移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6"/>
          <w:sz w:val="31"/>
          <w:szCs w:val="31"/>
        </w:rPr>
        <w:t>输</w:t>
      </w:r>
      <w:r>
        <w:rPr>
          <w:rFonts w:ascii="微软雅黑" w:eastAsia="微软雅黑" w:hAnsi="微软雅黑" w:cs="微软雅黑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28"/>
          <w:sz w:val="31"/>
          <w:szCs w:val="31"/>
        </w:rPr>
        <w:t>出</w:t>
      </w:r>
      <w:r>
        <w:rPr>
          <w:rFonts w:ascii="微软雅黑" w:eastAsia="微软雅黑" w:hAnsi="微软雅黑" w:cs="微软雅黑"/>
          <w:spacing w:val="-23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就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5500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，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 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新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增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城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镇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就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业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3712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人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 xml:space="preserve"> </w:t>
      </w:r>
      <w:r>
        <w:rPr>
          <w:rFonts w:ascii="微软雅黑" w:eastAsia="微软雅黑" w:hAnsi="微软雅黑" w:cs="微软雅黑"/>
          <w:spacing w:val="-14"/>
          <w:sz w:val="31"/>
          <w:szCs w:val="31"/>
        </w:rPr>
        <w:t>。</w:t>
      </w:r>
    </w:p>
    <w:p w:rsidR="001902C2" w:rsidRDefault="001902C2">
      <w:pPr>
        <w:sectPr w:rsidR="001902C2">
          <w:footerReference w:type="default" r:id="rId29"/>
          <w:pgSz w:w="11906" w:h="16839"/>
          <w:pgMar w:top="1431" w:right="1722" w:bottom="1170" w:left="1694" w:header="0" w:footer="999" w:gutter="0"/>
          <w:cols w:space="720"/>
        </w:sectPr>
      </w:pPr>
    </w:p>
    <w:p w:rsidR="001902C2" w:rsidRDefault="00FB0E35">
      <w:pPr>
        <w:spacing w:before="119" w:line="206" w:lineRule="auto"/>
        <w:ind w:left="29"/>
        <w:rPr>
          <w:rFonts w:ascii="微软雅黑" w:eastAsia="微软雅黑" w:hAnsi="微软雅黑" w:cs="微软雅黑"/>
          <w:sz w:val="28"/>
          <w:szCs w:val="28"/>
        </w:rPr>
      </w:pPr>
      <w:bookmarkStart w:id="1" w:name="_bookmark1"/>
      <w:bookmarkEnd w:id="1"/>
      <w:r>
        <w:rPr>
          <w:rFonts w:ascii="微软雅黑" w:eastAsia="微软雅黑" w:hAnsi="微软雅黑" w:cs="微软雅黑"/>
          <w:spacing w:val="3"/>
          <w:sz w:val="35"/>
          <w:szCs w:val="35"/>
          <w:u w:val="single"/>
        </w:rPr>
        <w:lastRenderedPageBreak/>
        <w:t>注</w:t>
      </w:r>
      <w:r>
        <w:rPr>
          <w:rFonts w:ascii="微软雅黑" w:eastAsia="微软雅黑" w:hAnsi="微软雅黑" w:cs="微软雅黑"/>
          <w:spacing w:val="2"/>
          <w:sz w:val="35"/>
          <w:szCs w:val="35"/>
          <w:u w:val="single"/>
        </w:rPr>
        <w:t>释</w:t>
      </w:r>
      <w:r>
        <w:rPr>
          <w:rFonts w:ascii="微软雅黑" w:eastAsia="微软雅黑" w:hAnsi="微软雅黑" w:cs="微软雅黑"/>
          <w:spacing w:val="2"/>
          <w:sz w:val="28"/>
          <w:szCs w:val="28"/>
          <w:u w:val="single"/>
        </w:rPr>
        <w:t>：</w:t>
      </w:r>
      <w:r>
        <w:rPr>
          <w:rFonts w:ascii="微软雅黑" w:eastAsia="微软雅黑" w:hAnsi="微软雅黑" w:cs="微软雅黑"/>
          <w:sz w:val="28"/>
          <w:szCs w:val="28"/>
          <w:u w:val="single"/>
        </w:rPr>
        <w:t xml:space="preserve">                        </w:t>
      </w:r>
    </w:p>
    <w:p w:rsidR="001902C2" w:rsidRDefault="00FB0E35">
      <w:pPr>
        <w:spacing w:before="336" w:line="400" w:lineRule="auto"/>
        <w:ind w:left="18" w:right="175" w:firstLine="15"/>
        <w:rPr>
          <w:rFonts w:ascii="微软雅黑" w:eastAsia="微软雅黑" w:hAnsi="微软雅黑" w:cs="微软雅黑"/>
          <w:sz w:val="23"/>
          <w:szCs w:val="23"/>
        </w:rPr>
      </w:pPr>
      <w:r>
        <w:rPr>
          <w:spacing w:val="16"/>
          <w:sz w:val="23"/>
          <w:szCs w:val="23"/>
        </w:rPr>
        <w:t>[</w:t>
      </w:r>
      <w:r>
        <w:rPr>
          <w:spacing w:val="8"/>
          <w:sz w:val="23"/>
          <w:szCs w:val="23"/>
        </w:rPr>
        <w:t xml:space="preserve"> 1]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公报中各项数据为初步统计数，部分数据因四舍五入的原因，存在总计与分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1"/>
          <w:sz w:val="23"/>
          <w:szCs w:val="23"/>
        </w:rPr>
        <w:t>项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合计不等的情况。</w:t>
      </w:r>
    </w:p>
    <w:p w:rsidR="001902C2" w:rsidRDefault="00FB0E35">
      <w:pPr>
        <w:spacing w:before="178" w:line="528" w:lineRule="auto"/>
        <w:ind w:left="34" w:right="136"/>
        <w:rPr>
          <w:rFonts w:ascii="微软雅黑" w:eastAsia="微软雅黑" w:hAnsi="微软雅黑" w:cs="微软雅黑"/>
          <w:sz w:val="23"/>
          <w:szCs w:val="23"/>
        </w:rPr>
      </w:pPr>
      <w:r>
        <w:rPr>
          <w:spacing w:val="14"/>
          <w:sz w:val="23"/>
          <w:szCs w:val="23"/>
        </w:rPr>
        <w:t>[</w:t>
      </w:r>
      <w:r>
        <w:rPr>
          <w:spacing w:val="9"/>
          <w:sz w:val="23"/>
          <w:szCs w:val="23"/>
        </w:rPr>
        <w:t xml:space="preserve">2] 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生产总值、三次产业增加值的绝对值按现价计算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，增长速度按可比价计算。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bookmarkStart w:id="2" w:name="_bookmark2"/>
      <w:bookmarkEnd w:id="2"/>
      <w:r>
        <w:rPr>
          <w:spacing w:val="13"/>
          <w:sz w:val="23"/>
          <w:szCs w:val="23"/>
        </w:rPr>
        <w:t xml:space="preserve">[3] 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粮食总产量由国家统计局罗平调查队提供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。</w:t>
      </w:r>
    </w:p>
    <w:p w:rsidR="001902C2" w:rsidRDefault="00FB0E35">
      <w:pPr>
        <w:spacing w:before="2" w:line="400" w:lineRule="auto"/>
        <w:ind w:left="22" w:right="175" w:firstLine="12"/>
        <w:rPr>
          <w:rFonts w:ascii="微软雅黑" w:eastAsia="微软雅黑" w:hAnsi="微软雅黑" w:cs="微软雅黑"/>
          <w:sz w:val="23"/>
          <w:szCs w:val="23"/>
        </w:rPr>
      </w:pPr>
      <w:bookmarkStart w:id="3" w:name="_bookmark3"/>
      <w:bookmarkEnd w:id="3"/>
      <w:r>
        <w:rPr>
          <w:spacing w:val="16"/>
          <w:sz w:val="23"/>
          <w:szCs w:val="23"/>
        </w:rPr>
        <w:t>[</w:t>
      </w:r>
      <w:r>
        <w:rPr>
          <w:spacing w:val="8"/>
          <w:sz w:val="23"/>
          <w:szCs w:val="23"/>
        </w:rPr>
        <w:t xml:space="preserve">4] 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肉类产量、牛奶产量、禽蛋产量、生猪存栏出栏数由国家统计局罗平调查队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bookmarkStart w:id="4" w:name="_bookmark4"/>
      <w:bookmarkEnd w:id="4"/>
      <w:r>
        <w:rPr>
          <w:rFonts w:ascii="微软雅黑" w:eastAsia="微软雅黑" w:hAnsi="微软雅黑" w:cs="微软雅黑"/>
          <w:spacing w:val="4"/>
          <w:sz w:val="23"/>
          <w:szCs w:val="23"/>
        </w:rPr>
        <w:t>提供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。</w:t>
      </w:r>
    </w:p>
    <w:p w:rsidR="001902C2" w:rsidRDefault="00FB0E35">
      <w:pPr>
        <w:spacing w:before="208" w:line="407" w:lineRule="exact"/>
        <w:ind w:left="34"/>
        <w:rPr>
          <w:rFonts w:ascii="微软雅黑" w:eastAsia="微软雅黑" w:hAnsi="微软雅黑" w:cs="微软雅黑"/>
          <w:sz w:val="23"/>
          <w:szCs w:val="23"/>
        </w:rPr>
      </w:pPr>
      <w:r>
        <w:rPr>
          <w:spacing w:val="22"/>
          <w:position w:val="5"/>
          <w:sz w:val="23"/>
          <w:szCs w:val="23"/>
        </w:rPr>
        <w:t>[5</w:t>
      </w:r>
      <w:r>
        <w:rPr>
          <w:spacing w:val="17"/>
          <w:position w:val="5"/>
          <w:sz w:val="23"/>
          <w:szCs w:val="23"/>
        </w:rPr>
        <w:t>]</w:t>
      </w:r>
      <w:r>
        <w:rPr>
          <w:spacing w:val="11"/>
          <w:position w:val="5"/>
          <w:sz w:val="23"/>
          <w:szCs w:val="23"/>
        </w:rPr>
        <w:t xml:space="preserve">   </w:t>
      </w:r>
      <w:r>
        <w:rPr>
          <w:rFonts w:ascii="微软雅黑" w:eastAsia="微软雅黑" w:hAnsi="微软雅黑" w:cs="微软雅黑"/>
          <w:spacing w:val="11"/>
          <w:position w:val="5"/>
          <w:sz w:val="23"/>
          <w:szCs w:val="23"/>
        </w:rPr>
        <w:t>规模以上工业是指年主营业务收入</w:t>
      </w:r>
      <w:r>
        <w:rPr>
          <w:rFonts w:ascii="微软雅黑" w:eastAsia="微软雅黑" w:hAnsi="微软雅黑" w:cs="微软雅黑"/>
          <w:spacing w:val="11"/>
          <w:position w:val="5"/>
          <w:sz w:val="23"/>
          <w:szCs w:val="23"/>
        </w:rPr>
        <w:t xml:space="preserve"> </w:t>
      </w:r>
      <w:r>
        <w:rPr>
          <w:spacing w:val="11"/>
          <w:position w:val="5"/>
          <w:sz w:val="23"/>
          <w:szCs w:val="23"/>
        </w:rPr>
        <w:t xml:space="preserve">2000 </w:t>
      </w:r>
      <w:r>
        <w:rPr>
          <w:rFonts w:ascii="微软雅黑" w:eastAsia="微软雅黑" w:hAnsi="微软雅黑" w:cs="微软雅黑"/>
          <w:spacing w:val="11"/>
          <w:position w:val="5"/>
          <w:sz w:val="23"/>
          <w:szCs w:val="23"/>
        </w:rPr>
        <w:t>万元及以上的工业法人单位。</w:t>
      </w:r>
    </w:p>
    <w:p w:rsidR="001902C2" w:rsidRDefault="001902C2">
      <w:pPr>
        <w:spacing w:line="356" w:lineRule="auto"/>
      </w:pPr>
    </w:p>
    <w:p w:rsidR="001902C2" w:rsidRDefault="00FB0E35">
      <w:pPr>
        <w:spacing w:before="99" w:line="391" w:lineRule="auto"/>
        <w:ind w:left="16" w:firstLine="17"/>
        <w:rPr>
          <w:rFonts w:ascii="微软雅黑" w:eastAsia="微软雅黑" w:hAnsi="微软雅黑" w:cs="微软雅黑"/>
          <w:sz w:val="23"/>
          <w:szCs w:val="23"/>
        </w:rPr>
      </w:pPr>
      <w:bookmarkStart w:id="5" w:name="_bookmark5"/>
      <w:bookmarkEnd w:id="5"/>
      <w:r>
        <w:rPr>
          <w:spacing w:val="20"/>
          <w:sz w:val="23"/>
          <w:szCs w:val="23"/>
        </w:rPr>
        <w:t>[6</w:t>
      </w:r>
      <w:r>
        <w:rPr>
          <w:spacing w:val="12"/>
          <w:sz w:val="23"/>
          <w:szCs w:val="23"/>
        </w:rPr>
        <w:t>]</w:t>
      </w:r>
      <w:r>
        <w:rPr>
          <w:spacing w:val="10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0"/>
          <w:sz w:val="23"/>
          <w:szCs w:val="23"/>
        </w:rPr>
        <w:t>规模以上服务业是指年营业收入</w:t>
      </w:r>
      <w:r>
        <w:rPr>
          <w:rFonts w:ascii="微软雅黑" w:eastAsia="微软雅黑" w:hAnsi="微软雅黑" w:cs="微软雅黑"/>
          <w:spacing w:val="10"/>
          <w:sz w:val="23"/>
          <w:szCs w:val="23"/>
        </w:rPr>
        <w:t xml:space="preserve"> </w:t>
      </w:r>
      <w:r>
        <w:rPr>
          <w:spacing w:val="10"/>
          <w:sz w:val="23"/>
          <w:szCs w:val="23"/>
        </w:rPr>
        <w:t xml:space="preserve">2000 </w:t>
      </w:r>
      <w:r>
        <w:rPr>
          <w:rFonts w:ascii="微软雅黑" w:eastAsia="微软雅黑" w:hAnsi="微软雅黑" w:cs="微软雅黑"/>
          <w:spacing w:val="10"/>
          <w:sz w:val="23"/>
          <w:szCs w:val="23"/>
        </w:rPr>
        <w:t>万元及以上的交通运输、仓储和邮政</w:t>
      </w:r>
      <w:r>
        <w:rPr>
          <w:rFonts w:ascii="微软雅黑" w:eastAsia="微软雅黑" w:hAnsi="微软雅黑" w:cs="微软雅黑"/>
          <w:sz w:val="23"/>
          <w:szCs w:val="23"/>
        </w:rPr>
        <w:t xml:space="preserve">  </w:t>
      </w:r>
      <w:r>
        <w:rPr>
          <w:rFonts w:ascii="微软雅黑" w:eastAsia="微软雅黑" w:hAnsi="微软雅黑" w:cs="微软雅黑"/>
          <w:spacing w:val="14"/>
          <w:sz w:val="23"/>
          <w:szCs w:val="23"/>
        </w:rPr>
        <w:t>业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，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信息传输、软件和信息技术服务业，水利、环境和公共设施管理业，卫生行</w:t>
      </w:r>
      <w:r>
        <w:rPr>
          <w:rFonts w:ascii="微软雅黑" w:eastAsia="微软雅黑" w:hAnsi="微软雅黑" w:cs="微软雅黑"/>
          <w:sz w:val="23"/>
          <w:szCs w:val="23"/>
        </w:rPr>
        <w:t xml:space="preserve">  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>业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法人单位；年营业收入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 xml:space="preserve"> </w:t>
      </w:r>
      <w:r>
        <w:rPr>
          <w:spacing w:val="12"/>
          <w:sz w:val="23"/>
          <w:szCs w:val="23"/>
        </w:rPr>
        <w:t xml:space="preserve">1000 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万元及以上的房地产业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(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不含房地产开发经营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 xml:space="preserve">) 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，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租赁和商务服务业，科学研究和技术服务业，教育行业法人单位；年营业收入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5</w:t>
      </w:r>
      <w:r>
        <w:rPr>
          <w:sz w:val="23"/>
          <w:szCs w:val="23"/>
        </w:rPr>
        <w:t xml:space="preserve">   </w:t>
      </w:r>
      <w:r>
        <w:rPr>
          <w:spacing w:val="12"/>
          <w:sz w:val="23"/>
          <w:szCs w:val="23"/>
        </w:rPr>
        <w:t>0</w:t>
      </w:r>
      <w:r>
        <w:rPr>
          <w:spacing w:val="8"/>
          <w:sz w:val="23"/>
          <w:szCs w:val="23"/>
        </w:rPr>
        <w:t>0</w:t>
      </w:r>
      <w:r>
        <w:rPr>
          <w:spacing w:val="6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万元及以上的居民服务、修理和其他服务业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，文化、体育和娱乐业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，</w:t>
      </w:r>
      <w:proofErr w:type="gramStart"/>
      <w:r>
        <w:rPr>
          <w:rFonts w:ascii="微软雅黑" w:eastAsia="微软雅黑" w:hAnsi="微软雅黑" w:cs="微软雅黑"/>
          <w:spacing w:val="6"/>
          <w:sz w:val="23"/>
          <w:szCs w:val="23"/>
        </w:rPr>
        <w:t>社会工</w:t>
      </w:r>
      <w:proofErr w:type="gramEnd"/>
      <w:r>
        <w:rPr>
          <w:rFonts w:ascii="微软雅黑" w:eastAsia="微软雅黑" w:hAnsi="微软雅黑" w:cs="微软雅黑"/>
          <w:sz w:val="23"/>
          <w:szCs w:val="23"/>
        </w:rPr>
        <w:t xml:space="preserve">   </w:t>
      </w:r>
      <w:bookmarkStart w:id="6" w:name="_bookmark6"/>
      <w:bookmarkEnd w:id="6"/>
      <w:r>
        <w:rPr>
          <w:rFonts w:ascii="微软雅黑" w:eastAsia="微软雅黑" w:hAnsi="微软雅黑" w:cs="微软雅黑"/>
          <w:spacing w:val="11"/>
          <w:sz w:val="23"/>
          <w:szCs w:val="23"/>
        </w:rPr>
        <w:t>作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行业法人单位。</w:t>
      </w:r>
    </w:p>
    <w:p w:rsidR="001902C2" w:rsidRDefault="00FB0E35">
      <w:pPr>
        <w:spacing w:before="134" w:line="400" w:lineRule="auto"/>
        <w:ind w:left="37" w:right="245" w:hanging="3"/>
        <w:rPr>
          <w:rFonts w:ascii="微软雅黑" w:eastAsia="微软雅黑" w:hAnsi="微软雅黑" w:cs="微软雅黑"/>
          <w:sz w:val="23"/>
          <w:szCs w:val="23"/>
        </w:rPr>
      </w:pPr>
      <w:r>
        <w:rPr>
          <w:spacing w:val="16"/>
          <w:sz w:val="23"/>
          <w:szCs w:val="23"/>
        </w:rPr>
        <w:t xml:space="preserve">[7]  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>固定资产投资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 xml:space="preserve"> (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>不含农户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 xml:space="preserve">) 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>是指城镇和农村非农户计划总投资</w:t>
      </w:r>
      <w:r>
        <w:rPr>
          <w:spacing w:val="16"/>
          <w:sz w:val="23"/>
          <w:szCs w:val="23"/>
        </w:rPr>
        <w:t xml:space="preserve">500 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>万元</w:t>
      </w:r>
      <w:r>
        <w:rPr>
          <w:rFonts w:ascii="微软雅黑" w:eastAsia="微软雅黑" w:hAnsi="微软雅黑" w:cs="微软雅黑"/>
          <w:spacing w:val="15"/>
          <w:sz w:val="23"/>
          <w:szCs w:val="23"/>
        </w:rPr>
        <w:t>及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以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上的固定资产项目投资和房地产开发投资。</w:t>
      </w:r>
    </w:p>
    <w:p w:rsidR="001902C2" w:rsidRDefault="00FB0E35">
      <w:pPr>
        <w:spacing w:before="177" w:line="400" w:lineRule="auto"/>
        <w:ind w:left="37" w:right="175" w:hanging="3"/>
        <w:rPr>
          <w:rFonts w:ascii="微软雅黑" w:eastAsia="微软雅黑" w:hAnsi="微软雅黑" w:cs="微软雅黑"/>
          <w:sz w:val="23"/>
          <w:szCs w:val="23"/>
        </w:rPr>
      </w:pPr>
      <w:bookmarkStart w:id="7" w:name="_bookmark7"/>
      <w:bookmarkEnd w:id="7"/>
      <w:r>
        <w:rPr>
          <w:spacing w:val="16"/>
          <w:sz w:val="23"/>
          <w:szCs w:val="23"/>
        </w:rPr>
        <w:t>[8]</w:t>
      </w:r>
      <w:r>
        <w:rPr>
          <w:spacing w:val="14"/>
          <w:sz w:val="23"/>
          <w:szCs w:val="23"/>
        </w:rPr>
        <w:t xml:space="preserve"> </w:t>
      </w:r>
      <w:r>
        <w:rPr>
          <w:spacing w:val="8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限额以上批发企业是指年主营业务收入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 xml:space="preserve"> </w:t>
      </w:r>
      <w:r>
        <w:rPr>
          <w:spacing w:val="8"/>
          <w:sz w:val="23"/>
          <w:szCs w:val="23"/>
        </w:rPr>
        <w:t xml:space="preserve">2000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万元及以上的批发企业；限额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8"/>
          <w:sz w:val="23"/>
          <w:szCs w:val="23"/>
        </w:rPr>
        <w:t>以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上零售企业是指年主营业务收入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 xml:space="preserve"> </w:t>
      </w:r>
      <w:r>
        <w:rPr>
          <w:spacing w:val="9"/>
          <w:sz w:val="23"/>
          <w:szCs w:val="23"/>
        </w:rPr>
        <w:t xml:space="preserve">500 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万元及以上的零售企业。</w:t>
      </w:r>
    </w:p>
    <w:p w:rsidR="001902C2" w:rsidRDefault="00FB0E35">
      <w:pPr>
        <w:spacing w:before="175" w:line="407" w:lineRule="exact"/>
        <w:ind w:left="34"/>
        <w:rPr>
          <w:rFonts w:ascii="微软雅黑" w:eastAsia="微软雅黑" w:hAnsi="微软雅黑" w:cs="微软雅黑"/>
          <w:sz w:val="23"/>
          <w:szCs w:val="23"/>
        </w:rPr>
      </w:pPr>
      <w:bookmarkStart w:id="8" w:name="_bookmark8"/>
      <w:bookmarkEnd w:id="8"/>
      <w:r>
        <w:rPr>
          <w:spacing w:val="16"/>
          <w:position w:val="5"/>
          <w:sz w:val="23"/>
          <w:szCs w:val="23"/>
        </w:rPr>
        <w:t>[</w:t>
      </w:r>
      <w:r>
        <w:rPr>
          <w:spacing w:val="10"/>
          <w:position w:val="5"/>
          <w:sz w:val="23"/>
          <w:szCs w:val="23"/>
        </w:rPr>
        <w:t xml:space="preserve">9] </w:t>
      </w:r>
      <w:r>
        <w:rPr>
          <w:rFonts w:ascii="微软雅黑" w:eastAsia="微软雅黑" w:hAnsi="微软雅黑" w:cs="微软雅黑"/>
          <w:spacing w:val="10"/>
          <w:position w:val="5"/>
          <w:sz w:val="23"/>
          <w:szCs w:val="23"/>
        </w:rPr>
        <w:t>居民人均可支配收入数据由国家统计局罗平调查队提供。居民人均可支配收</w:t>
      </w:r>
    </w:p>
    <w:p w:rsidR="001902C2" w:rsidRDefault="001902C2">
      <w:pPr>
        <w:sectPr w:rsidR="001902C2">
          <w:footerReference w:type="default" r:id="rId30"/>
          <w:pgSz w:w="11906" w:h="16839"/>
          <w:pgMar w:top="1431" w:right="1623" w:bottom="1168" w:left="1785" w:header="0" w:footer="999" w:gutter="0"/>
          <w:cols w:space="720"/>
        </w:sectPr>
      </w:pPr>
    </w:p>
    <w:p w:rsidR="001902C2" w:rsidRDefault="001902C2">
      <w:pPr>
        <w:spacing w:line="333" w:lineRule="auto"/>
      </w:pPr>
      <w:r w:rsidRPr="001902C2">
        <w:lastRenderedPageBreak/>
        <w:pict>
          <v:polyline id="_x0000_s1026" style="position:absolute;z-index:251659264;mso-position-horizontal-relative:page;mso-position-vertical-relative:page;mso-width-relative:page;mso-height-relative:page" points="90pt,78.05pt,234pt,78.05pt" coordsize="2880,0" o:allowincell="f" filled="f" strokeweight="0">
            <v:stroke miterlimit="0" joinstyle="bevel" endcap="square"/>
            <w10:wrap anchorx="page" anchory="page"/>
          </v:polyline>
        </w:pict>
      </w:r>
    </w:p>
    <w:p w:rsidR="001902C2" w:rsidRDefault="00FB0E35">
      <w:pPr>
        <w:spacing w:before="98" w:line="379" w:lineRule="auto"/>
        <w:ind w:left="18" w:right="18"/>
        <w:rPr>
          <w:rFonts w:ascii="微软雅黑" w:eastAsia="微软雅黑" w:hAnsi="微软雅黑" w:cs="微软雅黑"/>
          <w:sz w:val="23"/>
          <w:szCs w:val="23"/>
        </w:rPr>
      </w:pPr>
      <w:proofErr w:type="gramStart"/>
      <w:r>
        <w:rPr>
          <w:rFonts w:ascii="微软雅黑" w:eastAsia="微软雅黑" w:hAnsi="微软雅黑" w:cs="微软雅黑"/>
          <w:spacing w:val="13"/>
          <w:sz w:val="23"/>
          <w:szCs w:val="23"/>
        </w:rPr>
        <w:t>入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指通过</w:t>
      </w:r>
      <w:proofErr w:type="gramEnd"/>
      <w:r>
        <w:rPr>
          <w:rFonts w:ascii="微软雅黑" w:eastAsia="微软雅黑" w:hAnsi="微软雅黑" w:cs="微软雅黑"/>
          <w:spacing w:val="7"/>
          <w:sz w:val="23"/>
          <w:szCs w:val="23"/>
        </w:rPr>
        <w:t>住户收支与生活状况调查取得的，调查户在调查期内获得的、可用于最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12"/>
          <w:sz w:val="23"/>
          <w:szCs w:val="23"/>
        </w:rPr>
        <w:t>终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消费</w:t>
      </w:r>
      <w:proofErr w:type="gramEnd"/>
      <w:r>
        <w:rPr>
          <w:rFonts w:ascii="微软雅黑" w:eastAsia="微软雅黑" w:hAnsi="微软雅黑" w:cs="微软雅黑"/>
          <w:spacing w:val="7"/>
          <w:sz w:val="23"/>
          <w:szCs w:val="23"/>
        </w:rPr>
        <w:t>支出和储蓄的总和，即调查户可以用来自由支配的收入，除以家庭常住人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proofErr w:type="gramStart"/>
      <w:r>
        <w:rPr>
          <w:rFonts w:ascii="微软雅黑" w:eastAsia="微软雅黑" w:hAnsi="微软雅黑" w:cs="微软雅黑"/>
          <w:spacing w:val="4"/>
          <w:sz w:val="23"/>
          <w:szCs w:val="23"/>
        </w:rPr>
        <w:t>口得到</w:t>
      </w:r>
      <w:proofErr w:type="gramEnd"/>
      <w:r>
        <w:rPr>
          <w:rFonts w:ascii="微软雅黑" w:eastAsia="微软雅黑" w:hAnsi="微软雅黑" w:cs="微软雅黑"/>
          <w:spacing w:val="4"/>
          <w:sz w:val="23"/>
          <w:szCs w:val="23"/>
        </w:rPr>
        <w:t>的人均收入。可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支</w:t>
      </w:r>
      <w:r>
        <w:rPr>
          <w:rFonts w:ascii="微软雅黑" w:eastAsia="微软雅黑" w:hAnsi="微软雅黑" w:cs="微软雅黑"/>
          <w:spacing w:val="2"/>
          <w:sz w:val="23"/>
          <w:szCs w:val="23"/>
        </w:rPr>
        <w:t>配收入既包括现金，也包括实物收入。按照收入的来源，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可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支配收入包含四项，分别为：工资性收入、经营净收入、财产净收入、转移净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收入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4"/>
          <w:sz w:val="23"/>
          <w:szCs w:val="23"/>
        </w:rPr>
        <w:t>。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按常住地分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，得到城镇和农村居民可支配收入。</w:t>
      </w:r>
    </w:p>
    <w:p w:rsidR="001902C2" w:rsidRDefault="00FB0E35">
      <w:pPr>
        <w:spacing w:before="1" w:line="206" w:lineRule="auto"/>
        <w:ind w:left="496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8"/>
          <w:sz w:val="23"/>
          <w:szCs w:val="23"/>
        </w:rPr>
        <w:t>计算公式为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：</w:t>
      </w:r>
    </w:p>
    <w:p w:rsidR="001902C2" w:rsidRDefault="00FB0E35">
      <w:pPr>
        <w:spacing w:before="286" w:line="379" w:lineRule="auto"/>
        <w:ind w:left="497" w:right="737" w:firstLine="4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32"/>
          <w:sz w:val="23"/>
          <w:szCs w:val="23"/>
        </w:rPr>
        <w:t>可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支配收入</w:t>
      </w:r>
      <w:r>
        <w:rPr>
          <w:spacing w:val="17"/>
          <w:sz w:val="23"/>
          <w:szCs w:val="23"/>
        </w:rPr>
        <w:t>=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工资性收入</w:t>
      </w:r>
      <w:r>
        <w:rPr>
          <w:spacing w:val="17"/>
          <w:sz w:val="23"/>
          <w:szCs w:val="23"/>
        </w:rPr>
        <w:t>+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经营净收入</w:t>
      </w:r>
      <w:r>
        <w:rPr>
          <w:spacing w:val="17"/>
          <w:sz w:val="23"/>
          <w:szCs w:val="23"/>
        </w:rPr>
        <w:t>+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财产净收入</w:t>
      </w:r>
      <w:r>
        <w:rPr>
          <w:spacing w:val="17"/>
          <w:sz w:val="23"/>
          <w:szCs w:val="23"/>
        </w:rPr>
        <w:t>+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转移净收入</w:t>
      </w:r>
      <w:r>
        <w:rPr>
          <w:rFonts w:ascii="微软雅黑" w:eastAsia="微软雅黑" w:hAnsi="微软雅黑" w:cs="微软雅黑"/>
          <w:sz w:val="23"/>
          <w:szCs w:val="23"/>
        </w:rPr>
        <w:t xml:space="preserve">     </w:t>
      </w:r>
      <w:r>
        <w:rPr>
          <w:rFonts w:ascii="微软雅黑" w:eastAsia="微软雅黑" w:hAnsi="微软雅黑" w:cs="微软雅黑"/>
          <w:spacing w:val="16"/>
          <w:sz w:val="23"/>
          <w:szCs w:val="23"/>
        </w:rPr>
        <w:t>其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中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：经营净收入</w:t>
      </w:r>
      <w:r>
        <w:rPr>
          <w:spacing w:val="9"/>
          <w:sz w:val="23"/>
          <w:szCs w:val="23"/>
        </w:rPr>
        <w:t>=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经营收入</w:t>
      </w:r>
      <w:r>
        <w:rPr>
          <w:spacing w:val="9"/>
          <w:sz w:val="23"/>
          <w:szCs w:val="23"/>
        </w:rPr>
        <w:t>-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经营费用</w:t>
      </w:r>
      <w:r>
        <w:rPr>
          <w:spacing w:val="9"/>
          <w:sz w:val="23"/>
          <w:szCs w:val="23"/>
        </w:rPr>
        <w:t>-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生产性固定资产</w:t>
      </w:r>
      <w:r>
        <w:rPr>
          <w:spacing w:val="9"/>
          <w:sz w:val="23"/>
          <w:szCs w:val="23"/>
        </w:rPr>
        <w:t>-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折旧生产税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5"/>
          <w:sz w:val="23"/>
          <w:szCs w:val="23"/>
        </w:rPr>
        <w:t>财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产净收入</w:t>
      </w:r>
      <w:r>
        <w:rPr>
          <w:spacing w:val="13"/>
          <w:sz w:val="23"/>
          <w:szCs w:val="23"/>
        </w:rPr>
        <w:t>=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财产性收入</w:t>
      </w:r>
      <w:r>
        <w:rPr>
          <w:spacing w:val="13"/>
          <w:sz w:val="23"/>
          <w:szCs w:val="23"/>
        </w:rPr>
        <w:t>-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财产性支出</w:t>
      </w:r>
    </w:p>
    <w:p w:rsidR="001902C2" w:rsidRDefault="00FB0E35">
      <w:pPr>
        <w:spacing w:line="206" w:lineRule="auto"/>
        <w:ind w:left="499"/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spacing w:val="13"/>
          <w:sz w:val="23"/>
          <w:szCs w:val="23"/>
        </w:rPr>
        <w:t>转移净收入</w:t>
      </w:r>
      <w:r>
        <w:rPr>
          <w:spacing w:val="13"/>
          <w:sz w:val="23"/>
          <w:szCs w:val="23"/>
        </w:rPr>
        <w:t>=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转移性收入</w:t>
      </w:r>
      <w:r>
        <w:rPr>
          <w:spacing w:val="13"/>
          <w:sz w:val="23"/>
          <w:szCs w:val="23"/>
        </w:rPr>
        <w:t>-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转移性支出</w:t>
      </w:r>
    </w:p>
    <w:p w:rsidR="001902C2" w:rsidRDefault="001902C2">
      <w:pPr>
        <w:spacing w:line="341" w:lineRule="auto"/>
      </w:pPr>
    </w:p>
    <w:p w:rsidR="001902C2" w:rsidRDefault="00FB0E35">
      <w:pPr>
        <w:spacing w:before="98" w:line="389" w:lineRule="auto"/>
        <w:ind w:left="17" w:firstLine="16"/>
        <w:rPr>
          <w:rFonts w:ascii="微软雅黑" w:eastAsia="微软雅黑" w:hAnsi="微软雅黑" w:cs="微软雅黑"/>
          <w:sz w:val="23"/>
          <w:szCs w:val="23"/>
        </w:rPr>
      </w:pPr>
      <w:bookmarkStart w:id="9" w:name="_bookmark9"/>
      <w:bookmarkEnd w:id="9"/>
      <w:r>
        <w:rPr>
          <w:spacing w:val="16"/>
          <w:sz w:val="23"/>
          <w:szCs w:val="23"/>
        </w:rPr>
        <w:t xml:space="preserve">[ </w:t>
      </w:r>
      <w:r>
        <w:rPr>
          <w:spacing w:val="11"/>
          <w:sz w:val="23"/>
          <w:szCs w:val="23"/>
        </w:rPr>
        <w:t>1</w:t>
      </w:r>
      <w:r>
        <w:rPr>
          <w:spacing w:val="8"/>
          <w:sz w:val="23"/>
          <w:szCs w:val="23"/>
        </w:rPr>
        <w:t xml:space="preserve">0]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居民人均消费支出数据由国家统计局罗平调查队提供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8"/>
          <w:sz w:val="23"/>
          <w:szCs w:val="23"/>
        </w:rPr>
        <w:t>。居民人均消费支出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4"/>
          <w:sz w:val="23"/>
          <w:szCs w:val="23"/>
        </w:rPr>
        <w:t>指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住户在调查期间内用于满足家庭日常生活消费需要的全部支出，包括用于消费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4"/>
          <w:sz w:val="23"/>
          <w:szCs w:val="23"/>
        </w:rPr>
        <w:t>品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的支出和用于服务性消费的支出，除以家庭常住人口得到的人均支出。根据用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途不</w:t>
      </w:r>
      <w:r>
        <w:rPr>
          <w:rFonts w:ascii="微软雅黑" w:eastAsia="微软雅黑" w:hAnsi="微软雅黑" w:cs="微软雅黑"/>
          <w:spacing w:val="3"/>
          <w:sz w:val="23"/>
          <w:szCs w:val="23"/>
        </w:rPr>
        <w:t>同，消费支出可划分为食品烟酒、衣着、居住、生活用品及服务、交通通信、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4"/>
          <w:sz w:val="23"/>
          <w:szCs w:val="23"/>
        </w:rPr>
        <w:t>教</w:t>
      </w:r>
      <w:r>
        <w:rPr>
          <w:rFonts w:ascii="微软雅黑" w:eastAsia="微软雅黑" w:hAnsi="微软雅黑" w:cs="微软雅黑"/>
          <w:spacing w:val="7"/>
          <w:sz w:val="23"/>
          <w:szCs w:val="23"/>
        </w:rPr>
        <w:t>育文化娱乐、医疗保健、其他用品及服务八大类。根据来源不同，消费支出可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8"/>
          <w:sz w:val="23"/>
          <w:szCs w:val="23"/>
        </w:rPr>
        <w:t>划</w:t>
      </w:r>
      <w:r>
        <w:rPr>
          <w:rFonts w:ascii="微软雅黑" w:eastAsia="微软雅黑" w:hAnsi="微软雅黑" w:cs="微软雅黑"/>
          <w:spacing w:val="13"/>
          <w:sz w:val="23"/>
          <w:szCs w:val="23"/>
        </w:rPr>
        <w:t>分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为现金消费支出、实物消费支出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 xml:space="preserve"> (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含自产自用、来自单位、来自政府和其他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2"/>
          <w:sz w:val="23"/>
          <w:szCs w:val="23"/>
        </w:rPr>
        <w:t>社会组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织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 xml:space="preserve">) 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。按常住地分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6"/>
          <w:sz w:val="23"/>
          <w:szCs w:val="23"/>
        </w:rPr>
        <w:t>，得到城镇和农村居民消费支出。</w:t>
      </w:r>
    </w:p>
    <w:p w:rsidR="001902C2" w:rsidRDefault="001902C2">
      <w:pPr>
        <w:spacing w:line="262" w:lineRule="auto"/>
      </w:pPr>
    </w:p>
    <w:p w:rsidR="001902C2" w:rsidRDefault="00FB0E35">
      <w:pPr>
        <w:spacing w:before="99" w:line="401" w:lineRule="auto"/>
        <w:ind w:left="20" w:right="134" w:firstLine="14"/>
        <w:rPr>
          <w:rFonts w:ascii="微软雅黑" w:eastAsia="微软雅黑" w:hAnsi="微软雅黑" w:cs="微软雅黑"/>
          <w:sz w:val="23"/>
          <w:szCs w:val="23"/>
        </w:rPr>
      </w:pPr>
      <w:r>
        <w:rPr>
          <w:spacing w:val="18"/>
          <w:sz w:val="23"/>
          <w:szCs w:val="23"/>
        </w:rPr>
        <w:t>[ 1</w:t>
      </w:r>
      <w:r>
        <w:rPr>
          <w:spacing w:val="11"/>
          <w:sz w:val="23"/>
          <w:szCs w:val="23"/>
        </w:rPr>
        <w:t>1</w:t>
      </w:r>
      <w:r>
        <w:rPr>
          <w:spacing w:val="9"/>
          <w:sz w:val="23"/>
          <w:szCs w:val="23"/>
        </w:rPr>
        <w:t xml:space="preserve">] 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公报中财政、交通运输、电信、金融、教育、科技、文化、卫生、体育、</w:t>
      </w:r>
      <w:r>
        <w:rPr>
          <w:rFonts w:ascii="微软雅黑" w:eastAsia="微软雅黑" w:hAnsi="微软雅黑" w:cs="微软雅黑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17"/>
          <w:sz w:val="23"/>
          <w:szCs w:val="23"/>
        </w:rPr>
        <w:t>环</w:t>
      </w:r>
      <w:r>
        <w:rPr>
          <w:rFonts w:ascii="微软雅黑" w:eastAsia="微软雅黑" w:hAnsi="微软雅黑" w:cs="微软雅黑"/>
          <w:spacing w:val="9"/>
          <w:sz w:val="23"/>
          <w:szCs w:val="23"/>
        </w:rPr>
        <w:t>境保护、应急管理、社会保障等数据来源于相关部门。</w:t>
      </w:r>
    </w:p>
    <w:sectPr w:rsidR="001902C2" w:rsidSect="001902C2">
      <w:footerReference w:type="default" r:id="rId31"/>
      <w:pgSz w:w="11906" w:h="16839"/>
      <w:pgMar w:top="1431" w:right="1708" w:bottom="1168" w:left="1785" w:header="0" w:footer="9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E35" w:rsidRDefault="00FB0E35">
      <w:r>
        <w:separator/>
      </w:r>
    </w:p>
  </w:endnote>
  <w:endnote w:type="continuationSeparator" w:id="0">
    <w:p w:rsidR="00FB0E35" w:rsidRDefault="00FB0E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7" w:lineRule="auto"/>
      <w:ind w:left="4225"/>
      <w:rPr>
        <w:sz w:val="17"/>
        <w:szCs w:val="17"/>
      </w:rPr>
    </w:pPr>
    <w:r>
      <w:rPr>
        <w:sz w:val="17"/>
        <w:szCs w:val="17"/>
      </w:rPr>
      <w:t>1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159"/>
      <w:rPr>
        <w:sz w:val="17"/>
        <w:szCs w:val="17"/>
      </w:rPr>
    </w:pPr>
    <w:r>
      <w:rPr>
        <w:spacing w:val="9"/>
        <w:sz w:val="17"/>
        <w:szCs w:val="17"/>
      </w:rPr>
      <w:t>10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7" w:lineRule="auto"/>
      <w:ind w:left="4159"/>
      <w:rPr>
        <w:sz w:val="17"/>
        <w:szCs w:val="17"/>
      </w:rPr>
    </w:pPr>
    <w:r>
      <w:rPr>
        <w:spacing w:val="9"/>
        <w:sz w:val="17"/>
        <w:szCs w:val="17"/>
      </w:rPr>
      <w:t>11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159"/>
      <w:rPr>
        <w:sz w:val="17"/>
        <w:szCs w:val="17"/>
      </w:rPr>
    </w:pPr>
    <w:r>
      <w:rPr>
        <w:spacing w:val="9"/>
        <w:sz w:val="17"/>
        <w:szCs w:val="17"/>
      </w:rPr>
      <w:t>12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161"/>
      <w:rPr>
        <w:sz w:val="17"/>
        <w:szCs w:val="17"/>
      </w:rPr>
    </w:pPr>
    <w:r>
      <w:rPr>
        <w:spacing w:val="9"/>
        <w:sz w:val="17"/>
        <w:szCs w:val="17"/>
      </w:rPr>
      <w:t>13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7" w:lineRule="auto"/>
      <w:ind w:left="4070"/>
      <w:rPr>
        <w:sz w:val="17"/>
        <w:szCs w:val="17"/>
      </w:rPr>
    </w:pPr>
    <w:r>
      <w:rPr>
        <w:spacing w:val="9"/>
        <w:sz w:val="17"/>
        <w:szCs w:val="17"/>
      </w:rPr>
      <w:t>14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8" w:lineRule="auto"/>
      <w:ind w:left="4070"/>
      <w:rPr>
        <w:sz w:val="17"/>
        <w:szCs w:val="17"/>
      </w:rPr>
    </w:pPr>
    <w:r>
      <w:rPr>
        <w:spacing w:val="9"/>
        <w:sz w:val="17"/>
        <w:szCs w:val="17"/>
      </w:rPr>
      <w:t>15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207"/>
      <w:rPr>
        <w:sz w:val="17"/>
        <w:szCs w:val="17"/>
      </w:rPr>
    </w:pPr>
    <w:r>
      <w:rPr>
        <w:spacing w:val="6"/>
        <w:sz w:val="17"/>
        <w:szCs w:val="17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216"/>
      <w:rPr>
        <w:sz w:val="17"/>
        <w:szCs w:val="17"/>
      </w:rPr>
    </w:pPr>
    <w:r>
      <w:rPr>
        <w:spacing w:val="6"/>
        <w:sz w:val="17"/>
        <w:szCs w:val="17"/>
      </w:rPr>
      <w:t>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7" w:lineRule="auto"/>
      <w:ind w:left="4205"/>
      <w:rPr>
        <w:sz w:val="17"/>
        <w:szCs w:val="17"/>
      </w:rPr>
    </w:pPr>
    <w:r>
      <w:rPr>
        <w:spacing w:val="11"/>
        <w:sz w:val="17"/>
        <w:szCs w:val="17"/>
      </w:rPr>
      <w:t>4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8" w:lineRule="auto"/>
      <w:ind w:left="4215"/>
      <w:rPr>
        <w:sz w:val="17"/>
        <w:szCs w:val="17"/>
      </w:rPr>
    </w:pPr>
    <w:r>
      <w:rPr>
        <w:spacing w:val="6"/>
        <w:sz w:val="17"/>
        <w:szCs w:val="17"/>
      </w:rPr>
      <w:t>5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218"/>
      <w:rPr>
        <w:sz w:val="17"/>
        <w:szCs w:val="17"/>
      </w:rPr>
    </w:pPr>
    <w:r>
      <w:rPr>
        <w:spacing w:val="7"/>
        <w:sz w:val="17"/>
        <w:szCs w:val="17"/>
      </w:rPr>
      <w:t>6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07" w:lineRule="auto"/>
      <w:ind w:left="4216"/>
      <w:rPr>
        <w:sz w:val="17"/>
        <w:szCs w:val="17"/>
      </w:rPr>
    </w:pPr>
    <w:r>
      <w:rPr>
        <w:spacing w:val="5"/>
        <w:sz w:val="17"/>
        <w:szCs w:val="17"/>
      </w:rPr>
      <w:t>7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216"/>
      <w:rPr>
        <w:sz w:val="17"/>
        <w:szCs w:val="17"/>
      </w:rPr>
    </w:pPr>
    <w:r>
      <w:rPr>
        <w:spacing w:val="7"/>
        <w:sz w:val="17"/>
        <w:szCs w:val="17"/>
      </w:rPr>
      <w:t>8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C2" w:rsidRDefault="00FB0E35">
    <w:pPr>
      <w:spacing w:line="210" w:lineRule="auto"/>
      <w:ind w:left="4210"/>
      <w:rPr>
        <w:sz w:val="17"/>
        <w:szCs w:val="17"/>
      </w:rPr>
    </w:pPr>
    <w:r>
      <w:rPr>
        <w:spacing w:val="8"/>
        <w:sz w:val="17"/>
        <w:szCs w:val="17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E35" w:rsidRDefault="00FB0E35">
      <w:r>
        <w:separator/>
      </w:r>
    </w:p>
  </w:footnote>
  <w:footnote w:type="continuationSeparator" w:id="0">
    <w:p w:rsidR="00FB0E35" w:rsidRDefault="00FB0E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grammar="clean"/>
  <w:defaultTabStop w:val="420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</w:compat>
  <w:docVars>
    <w:docVar w:name="commondata" w:val="eyJoZGlkIjoiODdiZTAwMjcxMzhkYTM0OGNhYzY2ZjM0MjBlNjc4Y2EifQ=="/>
    <w:docVar w:name="KSO_WPS_MARK_KEY" w:val="4413ea9a-5f62-41ec-9e1d-83da991be81c"/>
  </w:docVars>
  <w:rsids>
    <w:rsidRoot w:val="001902C2"/>
    <w:rsid w:val="001902C2"/>
    <w:rsid w:val="001E2D31"/>
    <w:rsid w:val="00FB0E35"/>
    <w:rsid w:val="3E892358"/>
    <w:rsid w:val="51D2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rsid w:val="001902C2"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rsid w:val="001902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1E2D3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E2D31"/>
    <w:rPr>
      <w:rFonts w:eastAsia="Arial"/>
      <w:snapToGrid w:val="0"/>
      <w:color w:val="000000"/>
      <w:sz w:val="18"/>
      <w:szCs w:val="18"/>
    </w:rPr>
  </w:style>
  <w:style w:type="paragraph" w:styleId="a4">
    <w:name w:val="footer"/>
    <w:basedOn w:val="a"/>
    <w:link w:val="Char0"/>
    <w:rsid w:val="001E2D3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E2D31"/>
    <w:rPr>
      <w:rFonts w:eastAsia="Arial"/>
      <w:snapToGrid w:val="0"/>
      <w:color w:val="000000"/>
      <w:sz w:val="18"/>
      <w:szCs w:val="18"/>
    </w:rPr>
  </w:style>
  <w:style w:type="paragraph" w:styleId="a5">
    <w:name w:val="Balloon Text"/>
    <w:basedOn w:val="a"/>
    <w:link w:val="Char1"/>
    <w:rsid w:val="001E2D31"/>
    <w:rPr>
      <w:sz w:val="18"/>
      <w:szCs w:val="18"/>
    </w:rPr>
  </w:style>
  <w:style w:type="character" w:customStyle="1" w:styleId="Char1">
    <w:name w:val="批注框文本 Char"/>
    <w:basedOn w:val="a0"/>
    <w:link w:val="a5"/>
    <w:rsid w:val="001E2D31"/>
    <w:rPr>
      <w:rFonts w:eastAsia="Arial"/>
      <w:snapToGrid w:val="0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26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footer" Target="footer10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9.xml"/><Relationship Id="rId28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footer" Target="footer12.xml"/><Relationship Id="rId30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1248</Words>
  <Characters>7119</Characters>
  <Application>Microsoft Office Word</Application>
  <DocSecurity>0</DocSecurity>
  <Lines>59</Lines>
  <Paragraphs>16</Paragraphs>
  <ScaleCrop>false</ScaleCrop>
  <Company/>
  <LinksUpToDate>false</LinksUpToDate>
  <CharactersWithSpaces>8351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LENOVO</cp:lastModifiedBy>
  <cp:revision>2</cp:revision>
  <dcterms:created xsi:type="dcterms:W3CDTF">2024-05-09T11:42:00Z</dcterms:created>
  <dcterms:modified xsi:type="dcterms:W3CDTF">2024-05-20T08:03:00Z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2024-05-17T15:56:31Z</vt:filetime>
  </property>
  <property fmtid="{D5CDD505-2E9C-101B-9397-08002B2CF9AE}" pid="4" name="KSOProductBuildVer">
    <vt:lpwstr>2052-11.1.0.14309</vt:lpwstr>
  </property>
  <property fmtid="{D5CDD505-2E9C-101B-9397-08002B2CF9AE}" pid="5" name="ICV">
    <vt:lpwstr>87DC1E89D0D14DDDA844FF07CA3DD167_13</vt:lpwstr>
  </property>
</Properties>
</file>