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A3A7C">
      <w:pPr>
        <w:autoSpaceDE w:val="0"/>
        <w:autoSpaceDN w:val="0"/>
        <w:adjustRightInd w:val="0"/>
        <w:spacing w:line="0" w:lineRule="atLeast"/>
        <w:jc w:val="center"/>
        <w:rPr>
          <w:rFonts w:hint="eastAsia" w:ascii="仿宋" w:hAnsi="仿宋" w:eastAsia="仿宋" w:cs="仿宋"/>
          <w:sz w:val="44"/>
          <w:szCs w:val="44"/>
        </w:rPr>
      </w:pPr>
      <w:r>
        <w:rPr>
          <w:rFonts w:hint="eastAsia" w:ascii="仿宋" w:hAnsi="仿宋" w:eastAsia="仿宋" w:cs="仿宋"/>
          <w:sz w:val="44"/>
          <w:szCs w:val="44"/>
        </w:rPr>
        <w:t>工商企业等社会资本通过流转</w:t>
      </w:r>
    </w:p>
    <w:p w14:paraId="2E4D3C8A">
      <w:pPr>
        <w:spacing w:line="0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44"/>
          <w:szCs w:val="44"/>
        </w:rPr>
        <w:t>取得土地经营权审批不予行政许可决定书</w:t>
      </w:r>
    </w:p>
    <w:p w14:paraId="79F9FFCA">
      <w:pPr>
        <w:spacing w:line="0" w:lineRule="atLeast"/>
        <w:jc w:val="center"/>
        <w:rPr>
          <w:rFonts w:hint="eastAsia" w:ascii="仿宋" w:hAnsi="仿宋" w:eastAsia="仿宋" w:cs="仿宋"/>
          <w:sz w:val="28"/>
          <w:szCs w:val="28"/>
          <w:lang w:val="zh-CN"/>
        </w:rPr>
      </w:pPr>
      <w:r>
        <w:rPr>
          <w:rFonts w:hint="eastAsia" w:ascii="仿宋" w:hAnsi="仿宋" w:eastAsia="仿宋" w:cs="仿宋"/>
          <w:bCs/>
          <w:sz w:val="44"/>
          <w:szCs w:val="44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  <w:lang w:val="zh-CN"/>
        </w:rPr>
        <w:t xml:space="preserve"> </w:t>
      </w:r>
    </w:p>
    <w:p w14:paraId="2D029A5D">
      <w:pPr>
        <w:spacing w:line="0" w:lineRule="atLeast"/>
        <w:jc w:val="center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 xml:space="preserve">                               编号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55C82EE2">
      <w:pPr>
        <w:spacing w:line="550" w:lineRule="exact"/>
        <w:jc w:val="lef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>申请人/单位名称：</w:t>
      </w:r>
    </w:p>
    <w:p w14:paraId="0E38995F">
      <w:pPr>
        <w:spacing w:line="55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你（单位）于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>　 　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日提出工商企业等社会资本通过流转取得土地经营权的申请于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日依法受理（申请受理编号：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）。经审查，该申请事项不符合法定条件、标准，理由如下：</w:t>
      </w:r>
    </w:p>
    <w:p w14:paraId="34CB2568">
      <w:pPr>
        <w:spacing w:line="55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（必须注明具体情形和法定依据）。</w:t>
      </w:r>
    </w:p>
    <w:p w14:paraId="64B70E07">
      <w:pPr>
        <w:spacing w:line="55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根据《中华人民共和国行政许可法》第三十八条第二款、</w:t>
      </w:r>
      <w:r>
        <w:rPr>
          <w:rFonts w:hint="eastAsia" w:ascii="仿宋" w:hAnsi="仿宋" w:eastAsia="仿宋" w:cs="仿宋"/>
          <w:sz w:val="32"/>
          <w:szCs w:val="32"/>
          <w:u w:val="single"/>
        </w:rPr>
        <w:t>专业法律、法规、规章名称</w:t>
      </w: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u w:val="single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条第</w:t>
      </w:r>
      <w:r>
        <w:rPr>
          <w:rFonts w:hint="eastAsia" w:ascii="仿宋" w:hAnsi="仿宋" w:eastAsia="仿宋" w:cs="仿宋"/>
          <w:sz w:val="32"/>
          <w:szCs w:val="32"/>
          <w:u w:val="single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款第</w:t>
      </w:r>
      <w:r>
        <w:rPr>
          <w:rFonts w:hint="eastAsia" w:ascii="仿宋" w:hAnsi="仿宋" w:eastAsia="仿宋" w:cs="仿宋"/>
          <w:sz w:val="32"/>
          <w:szCs w:val="32"/>
          <w:u w:val="single"/>
        </w:rPr>
        <w:t>　　</w:t>
      </w:r>
      <w:r>
        <w:rPr>
          <w:rFonts w:hint="eastAsia" w:ascii="仿宋" w:hAnsi="仿宋" w:eastAsia="仿宋" w:cs="仿宋"/>
          <w:sz w:val="32"/>
          <w:szCs w:val="32"/>
        </w:rPr>
        <w:t>项的规定，本机关决定不予你（单位）工商企业等社会资本通过流转取得土地经营权的行政许可。</w:t>
      </w:r>
    </w:p>
    <w:p w14:paraId="0880151D">
      <w:pPr>
        <w:spacing w:line="55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对本决定不服，可以自收到本决定之日起60日内，依法向</w:t>
      </w:r>
      <w:r>
        <w:rPr>
          <w:rFonts w:hint="eastAsia" w:ascii="仿宋" w:hAnsi="仿宋" w:eastAsia="仿宋" w:cs="仿宋"/>
          <w:sz w:val="32"/>
          <w:szCs w:val="32"/>
          <w:u w:val="single"/>
        </w:rPr>
        <w:t>行政复议机关名称</w:t>
      </w:r>
      <w:r>
        <w:rPr>
          <w:rFonts w:hint="eastAsia" w:ascii="仿宋" w:hAnsi="仿宋" w:eastAsia="仿宋" w:cs="仿宋"/>
          <w:sz w:val="32"/>
          <w:szCs w:val="32"/>
        </w:rPr>
        <w:t>申请行政复议，或者在6个月内依法向</w:t>
      </w:r>
      <w:r>
        <w:rPr>
          <w:rFonts w:hint="eastAsia" w:ascii="仿宋" w:hAnsi="仿宋" w:eastAsia="仿宋" w:cs="仿宋"/>
          <w:sz w:val="32"/>
          <w:szCs w:val="32"/>
          <w:u w:val="single"/>
        </w:rPr>
        <w:t>人民法院名称</w:t>
      </w:r>
      <w:r>
        <w:rPr>
          <w:rFonts w:hint="eastAsia" w:ascii="仿宋" w:hAnsi="仿宋" w:eastAsia="仿宋" w:cs="仿宋"/>
          <w:sz w:val="32"/>
          <w:szCs w:val="32"/>
        </w:rPr>
        <w:t>提起行政诉讼。</w:t>
      </w:r>
    </w:p>
    <w:p w14:paraId="764E02A8">
      <w:pPr>
        <w:pStyle w:val="3"/>
        <w:ind w:firstLine="320"/>
        <w:rPr>
          <w:rFonts w:hint="eastAsia" w:ascii="仿宋" w:hAnsi="仿宋" w:eastAsia="仿宋" w:cs="仿宋"/>
          <w:sz w:val="32"/>
          <w:szCs w:val="32"/>
        </w:rPr>
      </w:pPr>
    </w:p>
    <w:p w14:paraId="706532B4">
      <w:pPr>
        <w:spacing w:line="55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行政机关名称（签章）</w:t>
      </w:r>
    </w:p>
    <w:p w14:paraId="2D637F6C">
      <w:pPr>
        <w:spacing w:line="550" w:lineRule="exact"/>
        <w:ind w:firstLine="5280" w:firstLineChars="16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月  日</w:t>
      </w:r>
    </w:p>
    <w:p w14:paraId="773AF155">
      <w:pPr>
        <w:spacing w:line="0" w:lineRule="atLeast"/>
        <w:rPr>
          <w:rFonts w:hint="eastAsia" w:ascii="仿宋" w:hAnsi="仿宋" w:eastAsia="仿宋" w:cs="仿宋"/>
          <w:sz w:val="28"/>
          <w:szCs w:val="28"/>
        </w:rPr>
      </w:pPr>
    </w:p>
    <w:p w14:paraId="262D03C7">
      <w:pPr>
        <w:spacing w:line="0" w:lineRule="atLeast"/>
        <w:rPr>
          <w:rFonts w:hint="eastAsia" w:ascii="仿宋" w:hAnsi="仿宋" w:eastAsia="仿宋" w:cs="仿宋"/>
          <w:sz w:val="28"/>
          <w:szCs w:val="28"/>
        </w:rPr>
      </w:pPr>
    </w:p>
    <w:p w14:paraId="16215499">
      <w:pPr>
        <w:spacing w:line="0" w:lineRule="atLeast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注：如果经过特别程序的应当在决定书中写明；本决定书一式两份，申请人、决定机关各存一份。</w:t>
      </w:r>
    </w:p>
    <w:p w14:paraId="0442D5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MmEyYTg5OGIyOGYzODU5MWEyZmYzZDE3MzRmZGIifQ=="/>
  </w:docVars>
  <w:rsids>
    <w:rsidRoot w:val="00000000"/>
    <w:rsid w:val="5456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0"/>
    <w:pPr>
      <w:suppressAutoHyphens/>
      <w:spacing w:after="0" w:line="276" w:lineRule="auto"/>
      <w:ind w:firstLine="420" w:firstLineChars="1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2024-10-18T07:51:49Z</dcterms:created>
  <dc:creator>Administrator</dc:creator>
  <cp:lastModifiedBy>梁保林</cp:lastModifiedBy>
  <dcterms:modified xsi:type="dcterms:W3CDTF">2024-10-18T07:56:37Z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AEA6B00545204F669C5C820FF6667505_12</vt:lpwstr>
  </property>
</Properties>
</file>