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ascii="方正公文小标宋" w:eastAsia="方正公文小标宋"/>
          <w:b w:val="0"/>
          <w:sz w:val="84"/>
          <w:szCs w:val="84"/>
          <w:lang w:eastAsia="zh-CN"/>
        </w:rPr>
      </w:pPr>
    </w:p>
    <w:p>
      <w:pPr>
        <w:pStyle w:val="2"/>
        <w:jc w:val="left"/>
        <w:rPr>
          <w:rFonts w:ascii="方正公文小标宋" w:eastAsia="方正公文小标宋"/>
          <w:b w:val="0"/>
          <w:sz w:val="84"/>
          <w:szCs w:val="84"/>
          <w:lang w:eastAsia="zh-CN"/>
        </w:rPr>
      </w:pPr>
    </w:p>
    <w:p>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云南省曲靖市罗平县钟山乡</w:t>
      </w:r>
    </w:p>
    <w:p>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履行职责事项清单</w:t>
      </w:r>
    </w:p>
    <w:p>
      <w:pPr>
        <w:rPr>
          <w:rFonts w:ascii="方正公文小标宋" w:eastAsia="方正公文小标宋"/>
          <w:sz w:val="84"/>
          <w:szCs w:val="84"/>
          <w:lang w:eastAsia="zh-CN"/>
        </w:rPr>
      </w:pPr>
    </w:p>
    <w:p>
      <w:pPr>
        <w:rPr>
          <w:rFonts w:ascii="方正公文小标宋" w:eastAsia="方正公文小标宋"/>
          <w:sz w:val="84"/>
          <w:szCs w:val="84"/>
          <w:lang w:eastAsia="zh-CN"/>
        </w:rPr>
      </w:pPr>
    </w:p>
    <w:p>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Times New Roman" w:hAnsi="Times New Roman" w:eastAsia="Arial" w:cs="Times New Roman"/>
          <w:snapToGrid w:val="0"/>
          <w:color w:val="000000"/>
          <w:sz w:val="21"/>
          <w:szCs w:val="21"/>
          <w:lang w:val="zh-CN" w:eastAsia="en-US"/>
        </w:rPr>
        <w:id w:val="1172384030"/>
        <w:docPartObj>
          <w:docPartGallery w:val="Table of Contents"/>
          <w:docPartUnique/>
        </w:docPartObj>
      </w:sdtPr>
      <w:sdtEndPr>
        <w:rPr>
          <w:rFonts w:ascii="Times New Roman" w:hAnsi="Times New Roman" w:eastAsia="方正公文仿宋" w:cs="Times New Roman"/>
          <w:b/>
          <w:bCs/>
          <w:snapToGrid w:val="0"/>
          <w:color w:val="000000"/>
          <w:sz w:val="32"/>
          <w:szCs w:val="21"/>
          <w:lang w:val="zh-CN" w:eastAsia="en-US"/>
        </w:rPr>
      </w:sdtEndPr>
      <w:sdtContent>
        <w:sdt>
          <w:sdtPr>
            <w:rPr>
              <w:rFonts w:ascii="Times New Roman" w:hAnsi="Times New Roman" w:eastAsia="Arial" w:cs="Times New Roman"/>
              <w:snapToGrid w:val="0"/>
              <w:color w:val="000000"/>
              <w:sz w:val="21"/>
              <w:szCs w:val="21"/>
              <w:lang w:val="zh-CN" w:eastAsia="en-US"/>
            </w:rPr>
            <w:id w:val="1172384030"/>
            <w:docPartObj>
              <w:docPartGallery w:val="Table of Contents"/>
              <w:docPartUnique/>
            </w:docPartObj>
          </w:sdtPr>
          <w:sdtEndPr>
            <w:rPr>
              <w:rFonts w:ascii="Times New Roman" w:hAnsi="Times New Roman" w:eastAsia="方正公文仿宋" w:cs="Times New Roman"/>
              <w:b/>
              <w:bCs/>
              <w:snapToGrid w:val="0"/>
              <w:color w:val="000000"/>
              <w:sz w:val="32"/>
              <w:szCs w:val="21"/>
              <w:lang w:val="zh-CN" w:eastAsia="en-US"/>
            </w:rPr>
          </w:sdtEndPr>
          <w:sdtContent>
            <w:p>
              <w:pPr>
                <w:pStyle w:val="19"/>
                <w:jc w:val="center"/>
                <w:rPr>
                  <w:rFonts w:hint="eastAsia" w:ascii="Times New Roman" w:hAnsi="Times New Roman" w:eastAsia="方正公文小标宋" w:cs="Times New Roman"/>
                  <w:color w:val="auto"/>
                  <w:sz w:val="44"/>
                  <w:szCs w:val="44"/>
                  <w:lang w:val="zh-CN"/>
                </w:rPr>
              </w:pPr>
              <w:r>
                <w:rPr>
                  <w:rFonts w:ascii="Times New Roman" w:hAnsi="Times New Roman" w:eastAsia="方正公文小标宋" w:cs="Times New Roman"/>
                  <w:color w:val="auto"/>
                  <w:sz w:val="44"/>
                  <w:szCs w:val="44"/>
                  <w:lang w:val="zh-CN"/>
                </w:rPr>
                <w:t>目</w:t>
              </w:r>
              <w:r>
                <w:rPr>
                  <w:rFonts w:hint="eastAsia" w:ascii="Times New Roman" w:hAnsi="Times New Roman" w:eastAsia="方正公文小标宋" w:cs="Times New Roman"/>
                  <w:color w:val="auto"/>
                  <w:sz w:val="44"/>
                  <w:szCs w:val="44"/>
                  <w:lang w:val="zh-CN"/>
                </w:rPr>
                <w:t xml:space="preserve">  </w:t>
              </w:r>
              <w:r>
                <w:rPr>
                  <w:rFonts w:ascii="Times New Roman" w:hAnsi="Times New Roman" w:eastAsia="方正公文小标宋" w:cs="Times New Roman"/>
                  <w:color w:val="auto"/>
                  <w:sz w:val="44"/>
                  <w:szCs w:val="44"/>
                  <w:lang w:val="zh-CN"/>
                </w:rPr>
                <w:t>录</w:t>
              </w:r>
            </w:p>
            <w:p>
              <w:pPr>
                <w:pStyle w:val="7"/>
                <w:numPr>
                  <w:ilvl w:val="0"/>
                  <w:numId w:val="0"/>
                </w:numPr>
                <w:tabs>
                  <w:tab w:val="right" w:leader="dot" w:pos="13991"/>
                </w:tabs>
                <w:ind w:leftChars="0"/>
                <w:rPr>
                  <w:rFonts w:asciiTheme="minorHAnsi" w:hAnsiTheme="minorHAnsi" w:eastAsiaTheme="minorEastAsia" w:cstheme="minorBidi"/>
                  <w:snapToGrid/>
                  <w:color w:val="auto"/>
                  <w:kern w:val="2"/>
                  <w:sz w:val="21"/>
                  <w:szCs w:val="22"/>
                  <w:lang w:eastAsia="zh-CN"/>
                </w:rPr>
              </w:pPr>
              <w:r>
                <w:fldChar w:fldCharType="begin"/>
              </w:r>
              <w:r>
                <w:instrText xml:space="preserve"> TOC \o "1-3" \h \z \u </w:instrText>
              </w:r>
              <w:r>
                <w:fldChar w:fldCharType="separate"/>
              </w:r>
              <w:r>
                <w:fldChar w:fldCharType="begin"/>
              </w:r>
              <w:r>
                <w:instrText xml:space="preserve"> HYPERLINK \l "_Toc176767293" </w:instrText>
              </w:r>
              <w:r>
                <w:fldChar w:fldCharType="separate"/>
              </w:r>
              <w:r>
                <w:rPr>
                  <w:rStyle w:val="11"/>
                  <w:rFonts w:eastAsia="方正公文小标宋" w:cs="Times New Roman"/>
                  <w:lang w:eastAsia="zh-CN"/>
                </w:rPr>
                <w:t>基本履职事项清单</w:t>
              </w:r>
              <w:r>
                <w:tab/>
              </w:r>
              <w:r>
                <w:fldChar w:fldCharType="begin"/>
              </w:r>
              <w:r>
                <w:instrText xml:space="preserve"> PAGEREF _Toc176767293 \h </w:instrText>
              </w:r>
              <w:r>
                <w:fldChar w:fldCharType="separate"/>
              </w:r>
              <w:r>
                <w:t>1</w:t>
              </w:r>
              <w:r>
                <w:fldChar w:fldCharType="end"/>
              </w:r>
              <w:r>
                <w:fldChar w:fldCharType="end"/>
              </w:r>
            </w:p>
            <w:p>
              <w:pPr>
                <w:pStyle w:val="7"/>
                <w:numPr>
                  <w:ilvl w:val="0"/>
                  <w:numId w:val="0"/>
                </w:numPr>
                <w:tabs>
                  <w:tab w:val="right" w:leader="dot" w:pos="13991"/>
                </w:tabs>
                <w:ind w:leftChars="0"/>
                <w:rPr>
                  <w:rFonts w:hint="eastAsia" w:eastAsia="方正公文仿宋" w:asciiTheme="minorHAnsi" w:hAnsiTheme="minorHAnsi" w:cstheme="minorBidi"/>
                  <w:snapToGrid/>
                  <w:color w:val="auto"/>
                  <w:kern w:val="2"/>
                  <w:sz w:val="21"/>
                  <w:szCs w:val="22"/>
                  <w:lang w:val="en-US" w:eastAsia="zh-CN"/>
                </w:rPr>
              </w:pPr>
              <w:r>
                <w:fldChar w:fldCharType="begin"/>
              </w:r>
              <w:r>
                <w:instrText xml:space="preserve"> HYPERLINK \l "_Toc176767294" </w:instrText>
              </w:r>
              <w:r>
                <w:fldChar w:fldCharType="separate"/>
              </w:r>
              <w:r>
                <w:rPr>
                  <w:rStyle w:val="11"/>
                  <w:rFonts w:eastAsia="方正公文小标宋" w:cs="Times New Roman"/>
                  <w:lang w:eastAsia="zh-CN"/>
                </w:rPr>
                <w:t>配合履职事项清单</w:t>
              </w:r>
              <w:r>
                <w:tab/>
              </w:r>
              <w:r>
                <w:rPr>
                  <w:rFonts w:hint="eastAsia"/>
                  <w:lang w:val="en-US" w:eastAsia="zh-CN"/>
                </w:rPr>
                <w:t>1</w:t>
              </w:r>
              <w:r>
                <w:fldChar w:fldCharType="end"/>
              </w:r>
              <w:r>
                <w:rPr>
                  <w:rFonts w:hint="eastAsia"/>
                  <w:lang w:val="en-US" w:eastAsia="zh-CN"/>
                </w:rPr>
                <w:t>4</w:t>
              </w:r>
            </w:p>
            <w:p>
              <w:pPr>
                <w:pStyle w:val="7"/>
                <w:numPr>
                  <w:ilvl w:val="0"/>
                  <w:numId w:val="0"/>
                </w:numPr>
                <w:tabs>
                  <w:tab w:val="right" w:leader="dot" w:pos="13991"/>
                </w:tabs>
                <w:ind w:leftChars="0"/>
                <w:rPr>
                  <w:rFonts w:hint="eastAsia" w:eastAsia="方正公文仿宋" w:asciiTheme="minorHAnsi" w:hAnsiTheme="minorHAnsi" w:cstheme="minorBidi"/>
                  <w:snapToGrid/>
                  <w:color w:val="auto"/>
                  <w:kern w:val="2"/>
                  <w:sz w:val="21"/>
                  <w:szCs w:val="22"/>
                  <w:lang w:val="en-US" w:eastAsia="zh-CN"/>
                </w:rPr>
              </w:pPr>
              <w:r>
                <w:fldChar w:fldCharType="begin"/>
              </w:r>
              <w:r>
                <w:instrText xml:space="preserve"> HYPERLINK \l "_Toc176767295" </w:instrText>
              </w:r>
              <w:r>
                <w:fldChar w:fldCharType="separate"/>
              </w:r>
              <w:r>
                <w:rPr>
                  <w:rStyle w:val="11"/>
                  <w:rFonts w:eastAsia="方正公文小标宋" w:cs="Times New Roman"/>
                  <w:lang w:eastAsia="zh-CN"/>
                </w:rPr>
                <w:t>上级部门收回事项清单</w:t>
              </w:r>
              <w:r>
                <w:tab/>
              </w:r>
              <w:r>
                <w:rPr>
                  <w:rFonts w:hint="eastAsia"/>
                  <w:lang w:val="en-US" w:eastAsia="zh-CN"/>
                </w:rPr>
                <w:t>7</w:t>
              </w:r>
              <w:r>
                <w:fldChar w:fldCharType="end"/>
              </w:r>
              <w:r>
                <w:rPr>
                  <w:rFonts w:hint="eastAsia"/>
                  <w:lang w:val="en-US" w:eastAsia="zh-CN"/>
                </w:rPr>
                <w:t>4</w:t>
              </w:r>
            </w:p>
            <w:p>
              <w:pPr>
                <w:pStyle w:val="7"/>
                <w:numPr>
                  <w:ilvl w:val="0"/>
                  <w:numId w:val="0"/>
                </w:numPr>
                <w:ind w:leftChars="0"/>
                <w:rPr>
                  <w:rFonts w:cs="Times New Roman"/>
                  <w:b/>
                  <w:bCs/>
                  <w:lang w:val="zh-CN"/>
                </w:rPr>
              </w:pPr>
              <w:r>
                <w:rPr>
                  <w:b/>
                  <w:bCs/>
                  <w:lang w:val="zh-CN"/>
                </w:rPr>
                <w:fldChar w:fldCharType="end"/>
              </w:r>
            </w:p>
          </w:sdtContent>
        </w:sdt>
        <w:p>
          <w:pPr>
            <w:pStyle w:val="7"/>
            <w:numPr>
              <w:ilvl w:val="0"/>
              <w:numId w:val="0"/>
            </w:numPr>
            <w:ind w:leftChars="0"/>
            <w:rPr>
              <w:rFonts w:cs="Times New Roman"/>
              <w:b/>
              <w:bCs/>
              <w:lang w:val="zh-CN"/>
            </w:rPr>
          </w:pPr>
        </w:p>
      </w:sdtContent>
    </w:sdt>
    <w:p>
      <w:pPr>
        <w:pStyle w:val="2"/>
        <w:jc w:val="both"/>
        <w:rPr>
          <w:rFonts w:ascii="Times New Roman" w:hAnsi="Times New Roman" w:eastAsia="方正小标宋_GBK" w:cs="Times New Roman"/>
          <w:color w:val="auto"/>
          <w:spacing w:val="7"/>
          <w:sz w:val="44"/>
          <w:szCs w:val="44"/>
          <w:lang w:eastAsia="zh-CN"/>
        </w:rPr>
      </w:pPr>
    </w:p>
    <w:p>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pPr>
        <w:pStyle w:val="3"/>
        <w:spacing w:before="0" w:after="0" w:line="240" w:lineRule="auto"/>
        <w:jc w:val="center"/>
        <w:rPr>
          <w:rFonts w:ascii="Times New Roman" w:hAnsi="Times New Roman" w:eastAsia="方正公文小标宋" w:cs="Times New Roman"/>
          <w:b w:val="0"/>
          <w:color w:val="auto"/>
          <w:spacing w:val="7"/>
          <w:lang w:eastAsia="zh-CN"/>
        </w:rPr>
      </w:pPr>
      <w:bookmarkStart w:id="0" w:name="_Toc172077416"/>
      <w:bookmarkStart w:id="1" w:name="_Toc172533652"/>
      <w:bookmarkStart w:id="2" w:name="_Toc172077949"/>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Times New Roman" w:hAnsi="Times New Roman" w:eastAsia="方正公文黑体"/>
                <w:lang w:eastAsia="zh-CN"/>
              </w:rPr>
            </w:pPr>
            <w:r>
              <w:rPr>
                <w:rFonts w:hint="eastAsia" w:ascii="Times New Roman" w:hAnsi="Times New Roman" w:eastAsia="方正公文黑体"/>
                <w:lang w:val="en-US" w:eastAsia="zh-CN" w:bidi="ar"/>
              </w:rPr>
              <w:t>事项名称</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一、党的建设（25项）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学习贯彻落实习近平新时代中国特色社会主义思想和习近平总书记考察云南重要讲话、重要指示批示精神，宣传和执行党的路线、方针、政策，宣传和执行上级党组织及本级党组织的决议，按照党中央部署开展党内集中教育，加强政治建设，坚定拥护“两个确立”、坚决做到“两个维护”</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把党的领导具体落实到乡工作各个方面，加强乡党委政治功能和组织功能，坚持民主集中制原则，讨论和决定经济建设、政治建设、文化建设、社会建设、生态文明建设和党的建设的重大问题，抓好“三重一大”事项决策，落实重大事项请示报告制度，落实第一议题、理论学习、党内政治生活、联系服务群众、调查研究等制度</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履行全面从严治党主体责任，落实党风廉政建设责任制，严格执行中央八项规定及其实施细则精神，落实“清廉云南”建设要求，强化党的纪律教育、廉政教育，加强廉洁文化建设，推进清廉机关、清廉乡村（清廉社区）、清廉家庭等建设</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监督执纪问责、监督检查和审查调查乡党委管理的党员，受理信访举报、问题线索和控告申诉，依法依规处置；根据授权，按照管理权限依法对公职人员进行监督，提出监察建议，依法对公职人员进行调查、处置</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自觉接受巡察监督，积极配合巡察工作，认真履行巡察整改主体责任，统筹巡察反馈问题整改，建立健全整改工作机制，统筹推进集中整改和常态化、长效化整改，做到全面整改、真改实改，按期报告整改情况</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履行基层党建工作责任，健全完善党建引领基层治理体系，加强基层党组织建设，做好党校建设管理，加强基层党组织活动场所建设，负责所属基层党组织的设立、调整、撤销和管理，推进新兴领域党建工作，做好党务公开；开展软弱涣散基层党组织排查整顿，加强党支部规范化标准化建设，培育基层党建品牌</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加强党员队伍建设，负责党员发展和党员教育、管理、监督和服务，落实党的组织生活制度，关怀帮扶生活困难党员和老党员，做好流动党员管理工作，做好党费收缴、使用和管理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落实党代会代表任期制，做好代表联络服务工作，推动党代表履职</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组织开展乡党委、纪委和群团组织换届工作，指导本乡基层党组织开展换届选举工作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负责干部人事工作；做好公务员和事业单位人员管理工作；按照干部管理权限，负责干部教育、培养、选拔、考核和监督，做好离退休干部管理、服务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落实党管人才原则，做好人才的储备、培育和服务工作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落实意识形态工作责任制，加强意识形态阵地建设和管理，强化正面宣传和舆论引导</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深化精神文明建设，开展社会主义核心价值观和新时代爱国主义教育，开展群众性精神文明创建活动，推进新时代文明实践阵地建设和管理，倡导移风易俗，引导群众摒弃大操大办、厚葬薄养等陈规陋习</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落实统战工作责任制，维护民族宗教领域和谐稳定，积极引导党外人士参与基层协商，推动基层协商民主和社会治理，助力乡村全面振兴，支持配合辖区内学校、国有企业、医疗卫生机构等做好统战工作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以铸牢中华民族共同体意识为主线，落实民族团结进步示范区建设要求，开展铸牢中华民族共同体意识宣传教育和促进民族团结进步工作；做好宗教事务管理和宗教治理工作，维护民族宗教领域和谐稳定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坚持党管武装，负责国防动员、后备力量建设，开展国防教育，负责兵役登记工作，推进“双拥”共建</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组织选举县乡两级人大代表，召开乡人民代表大会，依法履行监督、决定、选举等职权，履行乡人大主席团职责，组织人大代表开展视察调研等活动，负责人大代表建议办理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推动协商民主向基层延伸，支持保障政协委员进行民主监督和参政议政，做好委员联络服务工作，负责政协委员提案办理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做好基层工会、共青团、妇联、残联、科协、红十字会等群团组织建设和基层关工委工作，维护职工、青少年、妇女儿童合法权益等</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按照全面深化改革工作要求，落实本乡承担的改革任务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统筹辖区内推进党建引领基层治理和基层政权建设任务落实。健全基层党组织领导的基层群众自治制度，推动落实村（居）民委员会规范化建设要求，支持保障依法开展自治活动，具体负责对村（居）民自治章程、村规民约、居民公约的备案，对村（居）民委员会选举结果的备案，对村（居）民委员会成员罢免、辞职、职务终止和补选结果的备案，对在选举村（居）民委员会成员中违反相关规定进行处理等</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做好本乡内新经济组织、新社会组织、新就业群体和相关行业协会商会党建工作。组织开展志愿服务工作，加强社会工作者、志愿者队伍建设和管理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加强村（社区）干部教育培养、考核评议、管理使用，加强村（社区）后备干部队伍建设</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做好“红色钟山”微信公众号运营维护，宣传推广本乡人文历史、自然景观、产业发展、集镇管理等相关信息</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实施钟山乡党建引领基层治理目标责任体系建设任务清单工作法，建立“一周一安排、一月一考核、一季一总结”“清单管理、对账销号”的工作机制，提升工作效率</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二、经济发展（11项）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制定、实施经济和产业发展规划及年度项目计划</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负责经济运行情况的监测、分析、评估工作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依法开展统计工作，加强统计调查基层基础建设，组织实施经济、人口、农业、土地等各类普查调查工作，指导村（社区）开展普查、调查工作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培育热区水果、薏仁、辣椒、万寿菊、小黄姜、中药材、南瓜等特色产业，做好产业发展服务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做好项目促进工作，加强项目的申报、组织实施和后续监管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围绕本地重点产业，盘活各类资源，积极开展招商引资工作，并做好项目落地、建设、投产的服务保障工作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促进市场主体培育，优化商业体系建设，推动商贸流通、服务业发展</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优化营商环境，规范审批服务行为，推进政务服务标准化、规范化、便利化，加大项目用地、水电供应、融资配套、人才支持等保障力度，帮助解决问题及提供政策咨询</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落实粮食安全责任制，加强粮食安全宣传教育，维护粮食安全，牢牢守住粮食安全底线</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负责财政资金、非税收入、国有资产等管理，开展财政预决算编制、预算执行及公开工作，加强财政资金监管，规范财务会计管理，监督指导村（社区）财务管理工作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负责村（社区）财务审计，负责村民委员会成员的任期和离任经济责任审计，建立健全内部审计制度，积极开展内部审计工作，接受上级审计监督，做好审计发现问题整改</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三、民生服务（10项）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负责人口服务管理，开展人口监测与家庭服务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落实优生优育有关政策，开展卫生健康、生育领域常态化服务工作，负责生育登记</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推进传染病预防监控和群防群治，做好艾滋病防治工作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支持辖区内学前教育发展，开展义务教育阶段控辍保学工作，采取措施防止适龄儿童、少年辍学，负责对适龄儿童、少年因身体状况需要延缓入学或者休学的审批，对适龄儿童、少年的父母或监护人未按规定送子女或被监护人就学接受义务教育的进行批评教育、责令限期改正并保障就近入学</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做好殡葬服务、公墓建设、管理等工作，负责殡葬设施建设审核工作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促进就业创业工作，打造家门口务工车间，做好就业创业宣传和劳动力资源调查更新、就业失业登记，为就业困难人员提供就业服务，组织人员参加公共招聘活动和职业技能培训，提供就业岗位推荐服务、就业创业指导，为就业重点群体、就业困难人员提供就业服务，申报公益性岗位</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开展爱国卫生运动，倡导文明健康生活方式，组织群众性卫生与健康活动</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做好精神障碍患者管理服务，走访摸排登记精神障碍患者，督促严重精神障碍患者监护人落实监管责任</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落实血吸虫病防治措施，负责设置并保护有钉螺地带警示标志，对损坏或者擅自移动有钉螺地带警示标志进行处罚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根据人口和学生变化情况，做好中小学校点撤并、集中办学相关工作；监督校外培训机构；保障辖区内学校教学设施设备配备，监督学校规范办学；落实教育政策，协调解决学校发展难题；关注教师队伍建设，促进中小学教育优质均衡、健康发展，为学生成长营造良好教育环境</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四、平安法治（14项）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贯彻总体国家安全观，统筹发展和安全，落实国家安全责任制</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落实法治建设责任，推进基层法治建设，开展法治宣传教育和公民道德教育，承担行政规范性文件审查、行政应诉、行政复议等相关法制工作，开展少数民族特色普法宣传教育活动</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维护社会安全稳定，做好社会稳定风险隐患排查处置和信息上报工作，开展群众安全感提升工作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信访工作，建立健全领导接访、包案等制度，按规定受理、协调、处置信访事项，制定落实信访应急预案，联动协同处置信访突发事件；主动化解矛盾，积极协调处理化解发生在当地的信访事项，按规定做好信访人员的疏导教育、帮扶救助等工作；做好人民建议征集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坚持和发展新时代“枫桥经验”，推动基层矛盾纠纷预防、排查和化解工作，依法成立人民调解委员会开展人民调解工作。负责对可能引发社会安全事件的矛盾纠纷依法依规进行调解处理，对民间纠纷、农村集体经济组织侵权纠纷、移民安置区的移民矛盾纠纷进行调解。跟进了解调解协议履行情况，防止矛盾反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开展网格化服务管理，负责网格员队伍的业务指导和能力建设</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开展非法集资、电信诈骗、传销有关防范工作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开展“扫黄打非”宣传，指导村（社区）两委的“扫黄打非”工作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落实安全生产责任制，按照职责对管理范围内生产经营单位安全生产进行监督检查</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做好食品安全日常工作，负责食品安全隐患排查、信息报告、宣传教育等工作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依法落实消防工作责任，建立消防安全制度，加强乡、村消防规划，制定消防预案并开展演练，加强消防力量建设，开展消防安全整治，实行消防安全“网格化”管理，指导村（居）民委员会开展群众性消防工作；按照分级分类监管原则，开展消防检查、防火巡查、消防宣传、火灾隐患查改，依照赋权查处消防安全违法行为</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保障农民权益，减轻农民负担，对强迫农民以资代劳的责令改正</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自然灾害防治等应急管理工作，制定应急预案并开展演练，负责防汛、地质灾害险情、排水设施的检查，对水库大坝进行监督检查，对发现的隐患及时上报，对地质灾害险情紧急的强行组织避灾疏散，对防汛遇到阻拦和拖延时组织强制实施</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综合行政执法工作，行使法律法规明确或依法赋权的相关行政处罚权；加强综合行政执法队伍建设，建立与县级综合行政执法队伍的执法联动机制、与县级部门派驻机构的执法统筹指挥机制，有效发挥各类执法力量作用</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五、乡村振兴（16项）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负责谋划乡村振兴项目，做好衔接资金等各类项目资金投入形成的帮扶资产管护运营、收益分配和资产处置等</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组织开展农村集体产权制度改革，对农村集体的资金、资产、资源进行监督管理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发展热区水果、薏仁、辣椒、万寿菊、小黄姜、中药材、南瓜等高原特色农业，推进农业专业合作社、家庭农场建设，打造、发展红承钟山等特色农产品品牌</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负责东西部协作项目的申报、管理和组织实施</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发展新型农村集体经济，负责对乡村集体所有制企业设立的审核，规范农村集体经济组织运营，完善农村集体经济组织制度机制，指导做好农村集体经济收益分配</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村土地承包经营及承包合同管理，对土地承包期内因特殊情形需对个别农户之间承包的耕地和草地适当调整的审核，负责农村土地经营权流转及流转合同管理，负责土地权属争议处理，开展农村土地承包经营纠纷调解</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开展耕地和永久基本农田保护及法律法规的宣传实施工作，强化农田管护，引导农田利用，开展耕地日常巡查检查，按职责做好耕地“非农化”“非粮化”及撂荒地整治工作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负责对乡、村（社区）公共设施、公益事业使用集体建设用地的审核，按规定权限对工商企业等社会资本通过流转取得土地经营权进行审批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负责农业技术推广工作，因地制宜推广种植业、养殖业新品种和新型应用技术</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开展农业机械化促进工作，支持农业机械化技术推广、培训、试验、示范等</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负责本乡涉农资金的使用，对村级使用涉农资金情况进行监督管理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发展农村电商，推进农村电商与快递业协同发展</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开展防止返贫致贫动态监测，宣传防止返贫致贫相关政策，及时发现因病、因灾、突发事件等导致生活困难的农户，并按程序开展监测对象识别纳入工作，落实帮扶措施，保障基本生活，防止规模性返贫致贫</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做好驻村工作队的日常管理，落实驻村工作服务保障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开展动物疫病预防与控制，组织防治三类动物疫病，做好江河、湖泊、水库等水域外死亡畜禽收集、处理并溯源工作，对饲养动物开展强制免疫，按职责做好本乡流浪犬、流浪猫等的管理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开展易地搬迁集中安置点管理和服务工作</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六、社会保障（7项）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负责城乡居民基本养老保险政策宣传、动员及参保、补缴、变更登记、关系转移登记、注销登记、待遇申领及资格认证、死亡人员上报等工作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负责城乡居民</w:t>
            </w:r>
            <w:r>
              <w:rPr>
                <w:rFonts w:hint="eastAsia" w:ascii="Times New Roman" w:hAnsi="Times New Roman" w:eastAsia="方正公文仿宋" w:cs="Times New Roman"/>
                <w:snapToGrid w:val="0"/>
                <w:color w:val="000000"/>
                <w:kern w:val="0"/>
                <w:sz w:val="21"/>
                <w:szCs w:val="21"/>
                <w:lang w:val="en-US" w:eastAsia="zh-CN" w:bidi="ar"/>
              </w:rPr>
              <w:t>基本</w:t>
            </w:r>
            <w:bookmarkStart w:id="12" w:name="_GoBack"/>
            <w:bookmarkEnd w:id="12"/>
            <w:r>
              <w:rPr>
                <w:rFonts w:hint="default" w:ascii="Times New Roman" w:hAnsi="Times New Roman" w:eastAsia="方正公文仿宋" w:cs="Times New Roman"/>
                <w:snapToGrid w:val="0"/>
                <w:color w:val="000000"/>
                <w:kern w:val="0"/>
                <w:sz w:val="21"/>
                <w:szCs w:val="21"/>
                <w:lang w:val="en-US" w:eastAsia="zh-CN" w:bidi="ar"/>
              </w:rPr>
              <w:t>医疗保险经办服务，开展政策宣传、参保动员、参保登记、信息变更、注销登记等业务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社会救助工作，做好最低生活保障人员、特困人员、低保边缘家庭、临时救助对象、大病医疗救助对象等群体的救助政策宣传、申请受理、调查核实、公示上报和动态管理工作，按照职责权限做好救助资金、物品等的发放；对生活无着的流浪乞讨人员进行救助安置，负责自然灾害救助资金给付审核</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开展未成年人保护工作，做好未成年人保护及预防未成年人犯罪政策宣传教育、家庭教育等相关工作，保障未成年人身心健康，对不满16周岁的未成年人的父母或者其他监护人允许其被非法招用的批评教育</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开展残疾人服务和关心关爱工作，负责残疾人证办理的初审，以及困难残疾人生活补贴和重度残疾人护理补贴初审，提供就业、康复、照护、托养、无障碍建设等服务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开展老年人关爱服务工作，摸排统计独居、空巢、失能、重残特殊家庭老年人、经济困难老年人，负责高龄补贴、老年人福利补贴初审，核查失能老人家庭情况，提供探访关爱服务，协助做好适老化改造项目</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退役军人服务管理，提升退役军人服务保障能力，加强与退役军人联系沟通，做好退役军人就业创业扶持、优抚帮扶、走访慰问、权益维护，政策宣传等服务保障工作，负责对部分农村籍退役士兵发放老年生活补助的复核登记</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七、生态环保（7项）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争当生态文明建设排头兵，履行生态环境保护责任，落实生态环境保护要求，做好生态环境保护宣传和普及工作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推进自然保护地体系建设，保护自然生态系统、自然遗址、自然景观、生物多样性</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加强生态保护与修复，坚持山水林田湖草沙一体化保护和系统治理，统筹推进森林、草原、河流、湖泊、湿地等自然生态系统保护与修复工作，负责水土保持监督管理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开展水、大气、固体废物、土壤、畜禽养殖等污染防治相关工作，开展污染源普查、排查工作，发现问题及时上报，做好农业面源污染防治宣传，对畜禽规模养殖环境污染行为进行制止</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开展野生动物、植物保护宣传工作，营造全民保护生物多样性良好氛围</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落实“河（湖）长制”，开展巡河（湖）、管河（湖）、护河（湖）工作以及河流、湖泊、湿地等宣传教育工作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林长制”，统筹森林资源保护发展，组织开展巡林巡查以及森林、草原宣传教育工作，开展国土绿化，负责林木林地权属争议行政裁决及草原所有权、使用权争议的处理，对森林病虫害防治费用的适当扶持或补助</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八、城乡建设（13项）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组织编制村庄、集镇规划，并做好管理和实施。做好行政区域内的测量标志保护管理工作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按照职责权限，组织编制村庄、集镇规划，负责乡村建设规划许可，对在乡、村庄规划区内，违反规划进行建设，严重影响乡、村庄规划进行处罚，对未按规划审批程序批准取得建设用地批准文件占用土地的责令退回，对未依法取得乡村建设规划许可证或者未按照乡村建设规划许可证规定进行建设进行行政强制</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学习运用“千万工程”经验，统筹推进乡村建设，提升治理水平和改善人居环境，建设宜居宜业和美乡村，对乱堆粪便、垃圾、柴草、破坏村容村貌和环境卫生进行处罚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公共基础设施建设维护及日常监督工作，发现损坏公共设施等违法行为及时制止并上报，负责对损坏村庄和集镇的房屋、公共设施进行处罚；负责村庄、集镇规划区内公共场所修建临时建筑等设施的审批，对擅自在村庄、集镇规划区内的街道、广场、市场和车站等场所修建临时建筑物、构筑物和其他设施进行处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负责农村饮水安全及饮水工程项目申报、设施管理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负责农村村民宅基地审批，对农村居民未经批准或者违反规划的规定建住宅进行处罚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负责农村住房建设检查验收，建立农户房屋一户一档住房档案，组织实施农村危房改造</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负责住宅小区物业管理的指导、协助和监督工作，指导和监督业主大会、业主委员会的成立、日常运作，对业主大会、业主委员会违法违规作出决定的责令改正或者撤销，对业主委员会选举结果进行备案</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负责本乡公共租赁住房申请初审</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负责处置乡村违法建筑，开展对违法建筑处置工作的宣传，落实巡查责任，及时纠正违法建设行为</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对拟征收土地有关情况进行摸底排查，做好群众沟通解释工作，协助做好有关补偿和安置等工作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负责辖区内人民防空工作，组织实施人民防空教育</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编制实施集镇发展规划，合理布局道路、水电、管网等基础设施与教育、医疗、文化等公共服务设施；引导产业布局，扶持特色经济；管理土地资源，规范用地审批；推进环境卫生整治，提升集镇形象；规范市场秩序，保障居民生活便利</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九、交通运输（4项）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负责农村道路交通安全管理，开展交通安全宣传劝导，排查整改农村道路交通安全隐患，负责乡道、村道的出入口限高限宽设施设置，对铁轮车、履带车和其他可能损害公路路面的机具在村道上行驶进行审核</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按照管理权限负责乡村公路（乡道、村道）建设、管理和养护，负责乡村道路的巡查、清扫、绿化等工作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内河交通安全宣传，对渡口经营人未在渡口设置停靠、货物装卸、旅客上下等安全设施或者未配备必要救生设备进行处罚，对渡口经营人未勘划警戒水位线、停航封渡水位线和渡口界限标志，或者未按照规定设置告示牌进行处罚</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负责自用船舶登记，对乡运输船舶经营方式进行备案</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十、文化和旅游（12项）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提供公共文化服务，组织讲座、培训、辅导、展览等各类公益性活动，开展群众性文化文艺活动</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负责文物、非物质文化遗产保护宣传，开展非物质文化遗产申报、保护、传承等相关工作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中共罗盘地委指挥部旧址、淑龙山寨城遗址、钟山乡人民英雄纪念碑、永康桥、小笼嘎彝文碑、中共罗平地下党干部培训班旧址、朱希敏墓、任学源烈士故居、唐诵墓、清溪桥、白古村民居、阿立舍彝文碑、义渡碑、头道口子战斗遗址、山后头桥等文物保护相关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开展彝族刺绣、毕摩舞、蚂螂舞等民俗文化保护、引导发展工作，持续实施少数民族语言文字、优秀文化保护传承和少数民族文化精品工程</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建设和管理公共文化体育设施，推进公共文化服务机构免费开放，对侵占、破坏学校体育场地、器材设备的行为进行教育劝阻</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开展全民科普、全民健身、全民阅读活动</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依托中共罗盘地委指挥部旧址、“滇黔锁钥”永康桥、飞龙瀑布、古邕州道（茶马古道）、国家传统村落白古村、鲁布革小三峡等旅游景点，推进农文体旅融合，挖掘本地人文历史，讲好文旅故事</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发挥红色旅游、自然生态、乡村田园等资源优势，开发建设中共罗盘地委指挥部旧址、头道口子战斗遗址、任学源烈士故居、中共罗平地下党干部培训班旧址、钟山烈士陵园和革命烈士纪念碑等红色旅游景点，推进红色干部教育培训基地建设和爱国主义教育基地建设，培育红色、休闲、体验、观光、康养等乡村旅游新业态</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做好辖区内旅游名乡、村落、民宿打造工作，丰富旅游业态，完善旅游服务设施和公共服务设施</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挖掘、发展乡内银鱼、薏仁面等特色美食，推动本地文旅发展</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深挖钟山乡红色边纵文化、古色石韵文化、蓝色布依文化“三色”旅游文化资源，打造鲁邑村、中寨村乡村旅居钟山样板</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按照职责权限，做好旅游市场监管，规范旅游企业和从业人员的经营行为，营造良好的旅游市场环境</w:t>
            </w:r>
          </w:p>
        </w:tc>
      </w:tr>
      <w:tr>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十一、综合政务（9项）</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负责综合协调、文秘、信息、会务、后勤保障、督查考核、电子政务管理、公文流转、印章管理、安全保卫等工作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落实政务公开制度，加大政务信息公开力度，承办 12345 政务服务便民热线交办事项的统一接收、按责转办、督办落实、统一答复工作；负责本乡及村（社区）党群服务中心（站）规范化建设与管理，做好云南省一体化政务服务平台应用，开展政务服务质量评价回访，推进“高效办成一件事”等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规范为民服务、综合治理、网格化管理、综合行政执法指挥调度等平台建设，强化组织协调功能，健全运行机制，最大限度整合力量资源</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开展基层保密工作，落实保密工作责任制，开展保密宣传教育，对密文进行规范化管理</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负责行政事业单位内部控制管理工作，建立和完善内部控制管理制度，做好执行情况监督和审计整改工作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开展基层档案管理工作，指定人员管理本机关档案，建立健全档案工作制度，监督、指导所属单位以及基层群众性自治组织等档案工作，开展年鉴及地情文献收集、整理、编撰报送及史志资料收集并协助编修工作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负责人员工资、社会保险、住房公积金等核算、调整工作，按照规定做好工资发放和差旅费等财务报销工作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管理机关固定资产，做好政府采购管理工作，规范开展公务接待，规范使用和管理公务用车、办公用房，开展公共机构节能工作</w:t>
            </w:r>
          </w:p>
        </w:tc>
      </w:tr>
      <w:tr>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eastAsia" w:ascii="Times New Roman" w:hAnsi="方正公文仿宋" w:eastAsia="方正公文仿宋"/>
                <w:szCs w:val="21"/>
              </w:rPr>
            </w:pPr>
            <w:r>
              <w:rPr>
                <w:rFonts w:hint="default" w:ascii="Times New Roman" w:hAnsi="Times New Roman" w:eastAsia="方正公文仿宋" w:cs="Times New Roman"/>
                <w:snapToGrid w:val="0"/>
                <w:color w:val="000000"/>
                <w:kern w:val="0"/>
                <w:sz w:val="21"/>
                <w:szCs w:val="21"/>
                <w:lang w:val="en-US" w:eastAsia="zh-CN" w:bidi="ar"/>
              </w:rPr>
              <w:t>开展值班工作，落实值班制度，对各类突发事件和紧急敏感情况及时接收上报、协助处理</w:t>
            </w:r>
          </w:p>
        </w:tc>
      </w:tr>
    </w:tbl>
    <w:p>
      <w:pPr>
        <w:pStyle w:val="3"/>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417"/>
      <w:bookmarkStart w:id="5" w:name="_Toc172533653"/>
      <w:bookmarkStart w:id="6" w:name="_Toc172077552"/>
      <w:bookmarkStart w:id="7" w:name="_Toc172077950"/>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方正公文黑体" w:cs="Times New Roman"/>
              </w:rPr>
            </w:pPr>
            <w:r>
              <w:rPr>
                <w:rFonts w:hint="default" w:ascii="Times New Roman" w:hAnsi="Times New Roman" w:eastAsia="方正公文黑体" w:cs="Times New Roman"/>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方正公文黑体" w:cs="Times New Roman"/>
              </w:rPr>
            </w:pPr>
            <w:r>
              <w:rPr>
                <w:rFonts w:hint="default" w:ascii="Times New Roman" w:hAnsi="Times New Roman" w:eastAsia="方正公文黑体" w:cs="Times New Roman"/>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方正公文黑体" w:cs="Times New Roman"/>
              </w:rPr>
            </w:pPr>
            <w:r>
              <w:rPr>
                <w:rFonts w:hint="default" w:ascii="Times New Roman" w:hAnsi="Times New Roman" w:eastAsia="方正公文黑体" w:cs="Times New Roman"/>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方正公文黑体" w:cs="Times New Roman"/>
              </w:rPr>
            </w:pPr>
            <w:r>
              <w:rPr>
                <w:rFonts w:hint="default" w:ascii="Times New Roman" w:hAnsi="Times New Roman" w:eastAsia="方正公文黑体" w:cs="Times New Roman"/>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Times New Roman" w:hAnsi="Times New Roman" w:eastAsia="方正公文黑体" w:cs="Times New Roman"/>
              </w:rPr>
            </w:pPr>
            <w:r>
              <w:rPr>
                <w:rFonts w:hint="default" w:ascii="Times New Roman" w:hAnsi="Times New Roman" w:eastAsia="方正公文黑体" w:cs="Times New Roman"/>
                <w:color w:val="auto"/>
                <w:lang w:bidi="ar"/>
              </w:rPr>
              <w:t>乡配合职责</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一、党的建设（11项）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“室组地”联合监督、联合办案</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县纪委监委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（1）贯彻县委、上级纪委监委监督检查、案件查办、监督整改等有关部署要求；</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（2）建立“室组地”联动监督、联合办案、监督整改等纪检监察系统片区协作工作机制；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（3）统筹协调“室组”力量，开展日常监督、专项监督、交叉检查等工作；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（4）统筹协调“室组地”力量，开展联合办案；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（5）统筹“室组地”力量，推动问题整改。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（1）根据上级纪委监委安排，配合完成联动监督、联合办案、监督整改相关工作任务；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（2）根据上级纪委监委委托，办理交办案件。</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村级组织运转经费和党组织活动经费等保障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县委组织部、县委社会工作部、县财政局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研究制定村级组织运转经费、党组织活动经费、干部待遇等保障机制，统筹协调相关部门做好专项经费的保障、使用和管理。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县财政局：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健全财政投入保障机制，深化乡镇（街道）国库集中支付制度改革，做好专项经费的预算、拨付、监管等工作。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（1）核定享受报酬待遇村（社区）干部人数，做好村级组织运转经费和党组织活动经费核算；</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（2）按要求填写相关材料，向上级部门申报相关经费；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（3）按要求做好上级下拨经费分配使用工作；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（4）抓好经费使用的日常监管。</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做好表彰奖励、先进典型选树等工作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县委组织部、县委宣传部、县总工会、团县委、县妇联、其他相关行业主管部门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（1）组织开展“两优一先”等党内表彰工作；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（2）负责审核“光荣在党50年”党员条件、情况，向上级组织部门申请所需纪念章；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县委宣传部：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（1）组织开展先进典型培育、选树、宣传工作；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（2）建立完善培育、推荐、选树、激励先进典型的工作机制；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（3）负责深化人文公益品牌，做好典型选树培育工作，具体统筹组织举办相关活动。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县总工会：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统筹做好劳动模范、先进生产（工作）者、工匠等评选、推荐、表彰、培养和管理服务工作。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团县委：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统筹做好“两红两优”、青年五四奖章、青年岗位能手等青年先进典型选树工作。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县妇联：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统筹做好“最美家庭”、巾帼文明岗、“三八红旗手”等先进典型选树工作。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按职责做好相关先进典型培育、推选、表彰等工作。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（1）遴选推荐符合条件的表彰奖励对象；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（2）组织推荐上报县级及以上“两优一先”摸排统计、审核上报符合“光荣在党50年”纪念章申领条件的党员；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（3）深入挖掘宣传广大干部群众的先进事迹和行业典型人物，大力培育选树典型，广泛开展新时代文明实践活动；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（4）建立先进典型资料库，逐人逐项建立档案，配合做好更高等级荣誉申报；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推荐合适人选（单位）参与劳动模范、先进生产（工作）者、工匠、“最美家庭”“三八红旗手”“两红两优”、青年五四奖章、青年岗位能手等先进典型评选表彰工作，收集审核申报材料，报送相关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（6）配合做好其他先进典型培育选树工作。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应急广播体系建设、使用、管理工作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县委宣传部、其他相关行业主管部门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县委宣传部：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（1）根据全国应急广播体系建设规划，结合当地经济社会发展水平、自然环境条件和公共文化发展需求，制定和调整本地应急广播体系建设规划；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（2）负责本行政区域内的应急广播建设、运行和管理；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（3）建立协作联系机制，定期开展应急广播运用情况会商研判、信息需求分析汇集等工作；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（4）建立本地应急广播调度控制平台和效果监测评估体系；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（5）建设应急广播传输覆盖网和应急广播终端，监督管理本地应急广播播出情况。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开展行业预警信息发布系统与应急广播系统的对接，参与建立应急信息发布机制，做好行业应急信息发布和应急知识科普、政策法规宣传等工作。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（1）协助做好应急广播体系建设用地协调、提出应急设施建设点位建议等工作；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（2）根据规定提交需要发布的所辖区域社会治理等信息；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（3）协助做好本乡应急广播设施设备管护工作，及时报告或处理应急广播设备故障问题；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（4）做好上级部门在本乡开展应急广播巡检维修维护涉及的配合保障工作；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（5）根据需要及时反馈本乡应急广播播出实际情况。</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推进新兴领域组织党建促乡村振兴</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（1）推进新兴领域党的组织和工作覆盖；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（2）做好新兴领域党建工作示范点推荐评选和创建提升工作；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（3）深化新兴领域党建促乡村振兴系列主题活动。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（1）推进新兴领域组织成立党委（党总支），直接管理一批新兴领域党组织；</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（2）吸收新兴领域党组织负责人参加乡党建联盟，统筹推动新兴领域党建融入基层党建；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（3）做好新兴领域党建工作示范点的培育、推荐等工作；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（4）推进辖区新兴领域党组织与村（社区）党组织结对共建、党员结对帮扶脱贫群众工作；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（5）推进非公企业巩固拓展“万企帮万村”工作成果，持续深化“万企帮万村”主题活动；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（6）督促指导本乡“两新”组织党组织和村（社区）“两新”组织党建工作人员发挥作用。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县级及以上“两代表一委员”选举（协商）及联络服务工作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县人大、县政协、县委统战部、县委组织部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（1）负责县级及以上代表（委员）名额分配和选举（协商）方案制定；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（2）统筹做好县级及以上代表（委员）人选考察、审查工作；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（3）负责本级代表（委员）的日常管理服务和上级代表（委员）的联络服务。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（1）按照选举（协商）方案开展代表（委员）选举（协商）工作，推选代表候选人、协商委员建议人选；</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（2）及时组织辖区各级代表（委员）参加各级各类相关会议、活动，为辖区代表（委员）履职提供保障。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开展“院坝协商”工作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县政协</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（1）负责协商议题征集、遴选、确定，并报同级党委审批；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（2）研究确定专家、学者、干部、社会代表等协商人员，拟订协商工作计划（方案），报同级党委审批；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（3）组织政协委员和相关人员围绕协商议题开展调研；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（4）组织开展院坝协商，并将协商成果报同级党委采纳交办。</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（1）配合做好院坝协商组织、保障、服务等工作；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（2）严格按要求、时限完成需要本乡办理的协商成果，并及时报告办理进度和办理结果。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开展“五老”、关心下一代工作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（1）建立部门协作、社会配合、“五老”参与的关心下一代工作机制；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（2）部署安排“五老”参与青少年教育引导相关工作；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（3）抓好“五老”“讲好红色故事”“扣好人生第一粒扣子”“大手拉小手”“老少共筑中国梦”等主题活动。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（1）动员“五老”参加关心下一代工作队伍，建立健全常态化补充机制；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（2）组织开展“五老”工作室建设、“五老”担任少先队校外辅导员等工作；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（3）组织开展“五老”“讲好红色故事”“扣好人生第一粒扣子”“大手拉小手”“老少共筑中国梦”等主题活动；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（4）配合开展“五老”服务青少年健康发展典型事迹宣传工作。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大学生“返家乡”等社会实践和西部计划志愿者、“三支一扶”人员管理工作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团县委、县人力资源和社会保障局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（1）统筹大学生志愿服务西部计划志愿者、“三支一扶”人员招募管理和大学生“返家乡”“三下乡”社会实践工作；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（2）会同服务单位做好西部计划志愿者、“三支一扶”人员和“返家乡”大学生日常管理、考核服务工作；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（3）督促服务单位落实西部计划志愿者社会保险、生活补贴、职工福利和生活保障；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（4）做好基层治理专干日常管理和生活补助费申报及发放工作。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（1）配合摸排统计辖区内各类岗位需求计划；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（2）申报岗位并报送资料；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（3）配合做好相关人员服务、管理、考核、保障工作。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征兵工作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县征兵办、县委宣传部、县卫生健康局、县公安局、县教育体育局、县退役军人事务局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县征兵办：</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（1）贯彻落实征兵工作的法律、法规和命令；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（2）牵头负责征兵工作的计划、组织、协调、指导、检查、监督、落实；</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（3）负责从地方直接招收军士工作；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（4）接收部队按规定退回的不合格新兵，并会同相关单位做好善后工作；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（5）负责征兵工作的统计、总结和资料管理。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县委宣传部：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负责征兵工作宣传报道。</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协同县征兵办开展医务人员培训，对应征公民体格检查。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负责应征公民政治考核。</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负责征兵学历核查及直招军士专业审查等工作。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县退役军人事务局：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（1）落实参军入伍优抚和退役安置有关政策；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（2）负责义务兵家庭优待金审核、发放工作；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（3）负责为现役、退役军人家庭悬挂“光荣牌”、送立功喜报、重要节日慰问等工作。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（1）根据县人民政府兵役机关的安排和要求，办理本单位、本辖区的征兵工作；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（2）负责组织本行政区域的适龄男性公民进行初次兵役登记；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（3）按照县人民政府兵役机关的要求，从应征公民中确定当年预定征集的对象，并通知本人；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（4）根据县人民政府兵役机关下达的送检人数和要求，组织预定征集的应征公民参加体格检查；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（5）配合应征公民的政治审查工作；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（6）按要求公示批准入伍的应征公民名单，接受社会监督，配合对批准入伍应征公民的举报进行调查核实；</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（7）配合为现役、退役军人家庭悬挂“光荣牌”、送立功喜报，在重大节日、重要节点开展走访慰问等工作。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做好基层统战工作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县委统战部、县民宗局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（1）加强党外代表人士的发现、培养、使用；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（2）发挥党外代表人士作用；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（3）维护民族宗教领域和谐稳定；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（4）促进民营经济“两个健康”；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（5）分类指导加强乡镇统战工作。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（1）维护民族宗教工作和谐稳定；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（2）推动基层协商民主和社会治理，助力乡村全面振兴；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（3）支持配合辖区内学校、国有企业、科研院所、医疗卫生机构做好统战工作。</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二、经济发展（3项）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（1）开展相关政策宣传和业务培训；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（2）负责进入批发市场、零售市场、生产加工企业前农产品质量安全监督管理；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（3）争取农产品质量安全监管经费并列入预算，配备必要的快速检测仪器和试剂耗材，组织开展农产品抽查检测；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（4）加强农产品质量安全监管工作的指导和监督；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（5）发现问题线索及时立案查处。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负责食用农产品集中交易市场、商场、超市、便利店等固定场所销售食用农产品的质量安全监督管理和违法行为查处。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（1）协助做好农产品质量政策法规宣传、安全抽查、快速检测、日常巡查等工作；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（2）发现问题及时上报，并配合查处违法行为。</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农业投入品监管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县农业农村局、县政务服务管理局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（1）开展相关政策宣传和技术培训；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（2）对符合条件且经过培训已取得资格的经营户，发放农药经营许可证、兽药经营许可证、种子生产经营许可证等，并监管其经营活动；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（3）开展种子、种苗、肥料、兽药、饲料及饲料添加剂、农膜农机等农业投入品使用监测工作；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（4）对农业投入品的使用以及取得经营许可证的经营户实施监督管理，对违法违规行为进行查处。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县政务服务管理局：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对符合条件且经过培训已取得资格的经营户，发放林草种子生产经营许可证和农作物种子生产经营许可证。</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（1）配合开展相关政策宣传，参与组织技术培训；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（2）做好日常巡查，发现问题及时上报；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（3）配合做好违法违规行为查处工作。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畜禽规模养殖管理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县农业农村局、市生态环境局罗平分局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（1）开展相关政策宣传；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（2）受理养殖场备案申请并进行核验；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（3）录入全国畜禽规模养殖备案系统；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（4）对畜禽规模养殖户进行日常监管；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（5）做好畜禽规模养殖、污染防治及禁养区管理。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（1）对禁养区内现有规模化畜禽养殖场（小区）环保手续履行情况、污染防治设施建设运行情况、污染物达到标准排放情况进行指导、监督检查、责令整改、监督验收；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（2）对禁养区外规模化畜禽养殖场（小区）加强监督检查；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（3）对检查发现的环境违法问题，依法进行处理处罚。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（1）配合开展畜禽规模养殖相关政策宣传；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（2）对发现违反规模养殖规定的行为及时制止并上报；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（3）按职责做好畜禽规模养殖污染防治工作。</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三、民生服务（8项）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经营性动物诊疗活动监管及官方兽医、乡村兽医管理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（1）加强对执业兽医的备案和从事经营性动物诊疗活动的日常监管工作；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（2）对未经执业兽医备案和未取得动物诊疗许可证从事经营性动物诊疗活动的经营者进行处罚；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（3）负责全县官方兽医任命、培训、考试、考核工作，做好县内乡村兽医备案、登记、审核及管理工作；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（4）负责加强乡村兽医备案、执业活动、继续教育等监督管理。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（1）配合开展经营性动物诊疗活动、兽医监管的政策法规宣传；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（2）对发现的问题线索及时上报；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（3）配合做好辖区内官方兽医及乡村兽医日常管理工作；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（4）协助开展官方兽医的年度考核工作。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动物产地检疫、畜禽标识（耳标、检疫证章）管理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（1）对出售或者运输的动物开展产地检疫，经检疫符合条件的，出具动物检疫证明；</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（2）组织畜禽养殖相关信息的录入、上传和更新工作；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（3）做好县内畜禽标识（耳标、检疫证章）发放、监管工作。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（1）配合做好动物检疫相关政策法规宣传；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（2）做好辖区内动物标识二次发放工作，并指导监督村级防疫员做好耳标加施等防疫工作。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村（社区）家长学校家庭教育指导工作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县妇联、县教育体育局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（1）指导乡镇（街道），村（社区）建设家长学校；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（2）负责对家长学校工作进行指导；</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（3）负责协调推动社会各方面力量，参与指导乡镇（街道）、村（社区）家长学校、家庭教育指导机构工作。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（1）宣传党的教育方针、相关法律法规和政策，宣传科学的家庭教育理念、知识和方法；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（2）组织开展形式多样的家庭教育实践活动；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（3）通过多种形式为家长提供育儿指导和服务，帮助解决家庭教育中的难点问题；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（4）努力构筑学校、家庭、村（社区）“三结合”的未成年人教育网络。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“三室一站”项目建设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县总工会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（1）开展“三室一站”（劳模创新工作室、职工创新工作室、工匠创新工作室、技师工作站）项目宣传，鼓励动员申报；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（2）收集项目申报资料并进行初步审核，并开展实地查验；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（3）逐级向上申报，根据要求做好相关配合工作；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（4）根据规定指导监督项目资金使用；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（5）配合做好项目服务内容、作用发挥等评估问效工作。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（1）开展调研摸排，建立档案，常态化开展“三室一站”培育工作；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（2）根据上级工会指导积极推荐上报符合条件的对象，并做好资料收集、上报工作；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（3）配合上级工会做好前期项目审核、向上申报及后期项目建设、管理等工作；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（4）为项目作用发挥提供服务保障。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优生优育奖励扶助和计划生育补贴工作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县卫生健康局、县教育体育局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（1）落实“一卡通”管理机制，组织实施计划生育“两项制度”和“奖优免补”以及生育补贴等惠民惠农财政补贴项目，公开政策清单，开展政策宣传，按程序将符合条件申报对象纳入享受范围；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（2）负责惠民惠农享受对象补助的审核审批，确认年度资格享受对象名单，收集归档相关审核资料和发放资料；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（3）受理群众申诉举报，开展调查核实，主动接受监督。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会同县卫生健康局按规定落实农业人口独生子女加分政策。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（1）负责优生优育“两项制度”和“奖优免补”以及生育补贴等惠民惠农财政补贴申报对象的初审、公示、信息录入；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（2）核实上级部门反馈的有误数据及发放失败数据，做好更正反馈工作。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职业病防治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（1）开展职业病防治法律法规和政策宣传教育；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（2）负责职业卫生、放射卫生的监督检查，依法监督用人单位贯彻执行国家有关职业病防治法律法规和标准；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（3）组织查处违法行为，督办重大违法案件，规范卫生健康服务市场；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（4）受理职业健康相关投诉、举报。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负责各自职责范围内的职业病防治监督管理工作。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（1）开展职业病防治知识的宣传普及和健康教育培训；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（2）支持职业卫生监督管理部门依法履行职责。</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突发公共卫生事件应急处置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县人民政府、县卫生健康局、其他有关行业主管部门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县人民政府：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（1）成立突发事件应急处理指挥部，统一领导和指挥本行政区域内突发事件的应急处理工作；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（2）根据上级人民政府突发事件应急预案，结合本地实际，制定修订本行政区域的突发事件应急预案，并报上一级人民政府备案。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（1）具体负责组织突发事件的调查、控制和医疗救治工作；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（2）根据全省专项应急预案，结合本地实际，制定修订本行政区域的专项应急预案并组织开展演练；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（3）指导卫生监督机构、疾病预防控制机构以及医疗机构负责预防突发事件的日常监测，及时发现隐患，及早采取应对措施；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（4）定期对医疗卫生人员进行突发事件应急处理相关知识、技能培训，组织医疗卫生机构进行突发事件应急演练，提高应对突发事件的能力；</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（5）按照国家的统一要求，建立健全覆盖城市和乡村的突发事件信息报告系统，确保信息畅通；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（6）组建应急救护队伍，建立应急快速反应机制。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建立严格的突发事件防范和应急处理责任制，并在各自职责范围内做好突发事件应急处理工作。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（1）按照突发事件应急处理指挥部的统一指挥，负责做好本区域的突发事件应急处理工作；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（2）向居民、村民宣传有关传染病防治的法律法规规章和传染病的科学防治知识；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（3）组织开展爱国卫生运动，加强城乡环境卫生整治，做好传染病预防和其他公共卫生工作，防范突发事件的发生和传染病的流行；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（4）第一时间上报突发公共卫生事件，按照应急预案，配合上级主管部门，组织力量到现场开展处置；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（5）传染病暴发、流行时，组织力量，团结协作，群防群控，协助卫生行政主管部门和其他有关部门、医疗卫生机构做好疫情信息的收集和报告、人员的分散隔离、公共卫生措施的落实工作。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殡葬监督管理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县民政局、县公安局、县卫生健康局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（1）负责本行政区域内的殡葬管理工作，贯彻执行殡葬管理政策和服务规范，落实惠民殡葬补助政策；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（2）研究提出殡葬设施的数量、布局规划，并征求自然资源、林草等部门意见，按有关规定报批；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（3）加强殡葬工作队伍建设，加强对殡葬服务机构的管理与监督，提高殡葬服务质量；</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（4）监督指导乡镇（街道）农村公益性公墓管理工作，审批农村公益性公墓建设项目；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（5）查处擅自兴建殡葬设施、墓穴占地超规定面积等违法行为，会同市场监督管理局查处制造、销售不符合国家技术标准的殡葬设备和制造、销售封建迷信殡葬用品等违法行为。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（1）负责出具无名、无主和非正常死亡的遗体火化的死亡证明；</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（2）负责查处妨碍殡葬管理工作、聚众闹事或者侮辱、殴打管理人员等违反治安管理规定行为。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负责指导医疗机构签发正常死亡的《居民死亡医学证明（推断书）》，指导传染病死亡遗体火化工作。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（1）开展殡葬管理政策法规和服务规范宣传教育；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（2）配合做好农村公益性公墓的审核报批；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（3）负责农村公益性公墓建设、管理和服务工作；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（4）责令改正在公共场所停放遗体、灵柩、搭设灵棚（堂）、游丧等妨碍公共秩序，侵害他人合法权益的殡葬行为；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（5）及时上报殡葬领域涉嫌违法行为线索。</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四、平安法治（36项）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卫星电视广播地面接收设施监督检查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县委宣传部、县公安局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县委宣传部：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（1）负责卫星地面接收设施归口管理，审核报送卫星地面接收设施设置相关材料；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（2）组织对卫星地面接收设施的销售、使用情况进行检查；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（3）牵头拟订联合执法工作机制，统筹公安、国安等部门对非法卫星地面接收设施开展专项整治。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（1）查处抗拒、阻碍管理部门依法执行公务的违法行为；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（2）协助管理部门对卫星地面接收设施进行技术检查。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（1）组织开展《卫星电视广播地面接收设施管理规定》及其实施细则宣传、咨询等工作；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（2）统筹本乡、村（社区）网格化监管力量，开展居民住宅、公共场所、宾馆饭店等卫星地面接收设施巡查；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（3）对涉嫌非法的卫星地面接收设施进行初步核实，及时上报县委宣传部，配合上级部门做好执法相关现场确认、秩序维护等工作；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（4）对个人设置的卫星接收天线占用公共场所、影响环境美观和邻里日常生活的情况进行先期处理，处理不了的及时向上级部门报告。</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lang w:eastAsia="zh-CN"/>
              </w:rPr>
            </w:pPr>
            <w:r>
              <w:rPr>
                <w:rFonts w:hint="default" w:ascii="Times New Roman" w:hAnsi="Times New Roman" w:eastAsia="方正公文仿宋" w:cs="Times New Roman"/>
                <w:snapToGrid w:val="0"/>
                <w:color w:val="000000"/>
                <w:kern w:val="0"/>
                <w:sz w:val="21"/>
                <w:szCs w:val="21"/>
                <w:lang w:val="en-US" w:eastAsia="zh-CN" w:bidi="ar"/>
              </w:rPr>
              <w:t>预防和整治涉未成年人犯罪工作（利剑护蕾工作）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县委政法委、县教育体育局、县公安局、团县委、县妇联、县检察院、县法院、县关工委、县民政局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（1）指导、协调、预防和减少涉未成年人违法犯罪工作，统筹全县预防和整治涉未成年人违法犯罪工作；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（2）调查研究未成年人群体等服务管理工作有关问题并提出建议；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（3）统筹推进各乡镇（街道）预防和整治涉未成年人违法犯罪工作。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（1）开展预防涉未成年人犯罪宣传教育，保障未成年人身心健康；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（2）按照“利剑护蕾”专项行动工作案，配合开展相关工作。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开展见义勇为相关工作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县委政法委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统筹开展见义勇为工作，负责辖区见义勇为行为申报的受理、确认、评审、公示和见义勇为人员的推荐表彰工作，对有一定贡献的报县人民政府进行表彰和奖励，对有较大贡献、重大贡献、特别重大贡献的见义勇为行为呈报上级进行逐级评审、表彰和奖励；</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（2）统筹开展见义勇为人员权益保护工作，认真落实见义勇为人员权益保护政策措施、伤亡人员抚恤补助政策；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（3）负责对本辖区受各级人民政府、中央和国家有关部委表彰奖励的见义勇为人员，逐人建立档案，实施动态管理；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（4）统筹开展见义勇为宣传工作，营造惩恶扬善、扶正祛邪、崇尚英勇的社会氛围。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（1）配合辖区内见义勇为行为的发现、取证、参与、申报、宣传、走访等工作，收集相关材料并报送有关部门；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（2）开展见义勇为宣传教育，普及科学合理实施见义勇为的知识，营造崇尚和支持见义勇为的良好氛围。</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防范和打击非法集资工作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县财政局、县市场监督管理局、县委宣传部、县公安局、其他相关行业主管部门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县财政局：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（1）建立防范非法集资宣传教育工作机制，指导推动防范非法集资宣传教育工作；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（2）建立非法集资可疑资金监测机制，会同县委网信办、电信主管部门对涉嫌非法集资互联网应用的监测工作；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（3）公开非法集资举报方式，接受举报并及时依法处理；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（4）组织有关行业主管部门、监管部门开展非法集资调查认定；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（5）会同县市场监督管理局开展对非法集资个人、非法集资单位法人的查处；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（6）监督指导非法集资清退工作。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县市场监督管理局：负责企业、个体工商户名称和经营范围登记管理，做好非法集资广告监测。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县委宣传部：组织开展防范非法集资公益宣传。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县公安局：依法打击处理非法集资行为。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（1）做好本行业、本领域非法集资风险风险排查和监测预警，定期分析本行业、领域非法集资风险情况，建立非法集资线索台账，编制风险排查机制报告；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（2）根据本行业、领域非法集资风险特点，有针对性的开展非法集资宣传教育活动。</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（1）明确负责防范和处置非法集资工作的牵头负责人和工作人员，并指导村（社区）做好防范非法集资宣传和线索报告等工作；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（2）组织指导村（社区）等基层群众自治组织开展网格巡查等工作，及时上报涉嫌非法集资有关信息；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（3）处置非法集资过程中，落实属地责任，采取有效措施维护社会稳定。</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开展民间对外交往交流活动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县工信商科局（县委外事办）</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（1）做好民间出访、来访友好交流的服务保障；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（2）推进同周边缔结友好关系，对乡镇提交的友好乡镇、友好村寨的申报材料按程序报批；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（3）指导各类社会组织、协会等开展民间对外友好交流工作。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（1）配合做好民间对外交流交往活动期间服务保障工作；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（2）负责同周边缔结友好乡镇、友好村寨的材料申报；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（3）开展边民联欢、文化互鉴、基层治理经验交流等民间对外友好交流活动。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校园及周边安全管理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县教育体育局、县公安局、县市场监督管理局、县文化和旅游局、县卫生健康局、县应急管理局、县消防救援大队等</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（1）督促学校履行安全主体责任，负责校园及周边安全宣传教育，制定校园突发公共事件应急预案并组织演练；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（2）指导辖区各学校建立健全校园及周边安全日常管理、隐患排查整改和事故处理机制，以及校园“人防、物防、技防”建设；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（3）会同人民法院、人民检察院、公安机关、司法行政部门负责本地区法治副校长聘任与管理工作。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（1）优化校园周边交通组织，完善交通安全设施，维护交通秩序，严查交通违法行为；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（2）负责校园周边治安重点场所清理整治，配合清理校园周边各类违规培训班、托管班。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加强学校食品安全监督管理，查处涉及学校食品安全违法行为，检查校园周边经营单位食品安全、产品质量安全。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负责校园周边文化市场整治。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负责检查、指导学校卫生防疫和卫生保健工作，落实疾病预防控制措施，监督检查学校教学设施和环境、传染病防控、生活饮水以及校内公共场所卫生安全工作。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县应急管理局、县消防救援大队：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负责指导督促消防安全工作。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（1）负责本行政区域内学校安全工作的领导、协调、监督、检查的职责，将学校安全工作纳入社会治安综合治理目标责任制；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（2）落实乡领导干部包保C级食品生产经营者要求，对用餐人数200人以上500人以下的学校食堂、用餐人数100人以上300人以下的幼儿园食堂等进行督导；</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（3）参与处置校园及周边突发安全事件；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（4）在日常巡查中，发现学校安全隐患、疑似违法问题线索及时上报。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防范中小学生溺水工作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县教育体育局、其他相关行业主管部门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（1）制定防范中小学生溺水工作方案，组织开展防范中小学生溺水专项行动，健全政府、部门、学校、家庭、社会“五位一体”防溺水工作体系；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（2）召开防范中小学生溺水会议、调度会议，督促落实风险管控责任及措施；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（3）督促学校加强中小学生日常管理和防溺水安全宣传教育，开展学校防溺水工作专项督查、隐患排查治理等工作。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负责各自职责范围内防范中小学生溺水安全宣传教育及监督管理工作。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（1）坚持“属地管理、分级负责”原则，加强对预防学生溺水专项行动的分析、调度、总结；</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（2）组织指导村（社区）开展防范中小学生防溺水宣传教育；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（3）统筹开展辖区内危险水域巡查，加强风险排查和预警，及时协调解决风险隐患；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（4）指导村（社区）落实危险水域日常管控措施。</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通信基础设施建设与管理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县工信商科局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（1）协调相关部门按照职责支持做好辖区内通信事业发展建设工作；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（2）配合相关部门及通信运营商解决好规划建设、线路迁改等方面问题；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（3）协调做好辖区公共资源免费开放支持5G基站建设工作；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（4）督促通信基础设施建设和运营企业落实安全生产主体责任，加强对通信基站、线缆等设施的安全管理；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（5）承担重大活动通信保障协调的相关工作。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（1）协同解决通信基础设施建设中涉及土地、村组、群众等方面问题，协助处理施工过程中出现的矛盾纠纷；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（2）做好宣传引导，消除通信基站辐射会危害健康的误解，提高群众对通信基础设施建设工作的支持和认可；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（3）发现通信设施存在安全隐患或损坏情况及时上报。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安全生产综合监督管理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（1）指导协调、监督检查、巡查考核本级人民政府有关部门和下级人民政府安全生产工作；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（2）综合分析安全生产形势，统计报告生产安全事故，发布安全生产信息；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（3）定期向本级人民政府报告安全生产工作；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（4）组织实施安全生产综合督查和专项检查；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（5）依法开展生产安全事故调查处理；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（6）法律法规规定的其他职责。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（1）宣传、贯彻安全生产法律法规、规章和政策；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（2）执行和督促落实上级政府和有关部门作出的安全生产决定；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照职责对辖区或者管理区域内生产经营单位安全生产状况进行监督检查，协助人民政府有关部门或者按照授权依法履行安全生产监督管理职责；在日常巡查中发现重大事故隐患的及时向上级有关部门报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（4）开展对辖区内生产经营单位生产安全事故应急救援预案制定与实施的检查指导工作；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（5）配合上级有关部门开展安全事故调查处理和投诉举报核查。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生产安全事故及自然灾害预防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县应急管理局、县自然资源局、县消防救援大队、县卫生健康局、县水务局、县住房和城乡建设局、县发展和改革局、县气象局等</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（1）牵头做好生产安全事故预防指导工作，指导编制并动态修订县乡衔接的乡镇（街道）综合应急预案、专项应急预案，定期开展演练；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依法组织并指导监督实施生产安全准入制度，指导应急预案体系建设，建立完善事故灾难分级应对制度，指导监督职责范围内建设项目安全设施“三同时”工作，加强对基层隐患排查治理的业务和技术指导，推广应用简便易用的风险隐患信息报送系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（3）根据工作需要下达补充乡镇（街道）应急救援急需物资的指令。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（1）依据国土空间规划，会同相关部门科学合理确定企业选址和基础设施建设、居民生活区空间布局，严格实施国土空间用途管制；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（2）会同相关部门组织指导并监督检查废弃矿井的治理工作。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指导、督促机关、团体、企业、事业单位履行消防工作职责。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负责卫生系统安全监管工作和职业卫生、放射卫生检测、评价技术服务机构的监督管理工作，组织查处职业病危害事故和违法违规行为。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指导编制江河湖泊和水工程的防御洪水抗御旱灾调度及应急水量调度方案，按程序报批并组织实施。指导所管水库、水电站大坝、农村水电站安全生产，组织或参与水利安全事故调查。监督管理河道采砂工作，依法查处涉河项目影响河道行洪和水利工程安全的违法行为，指导重要病险水库、重点堤防、重要水闸的除险加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按职责分工对房屋市政工程安全生产实施监督管理，依法查处住建领域安全生产违法违规行为，指导农村住房建设，负责建设工程消防设计审查、消防验收或消防验收备案工作。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县发展和改革局：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负责县级救灾物资的购置、收储、轮换和日常管理，根据县应急管理局的动用指令，按程序组织调出。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县气象局：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及时发布灾害天气预报预警。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在上级有关部门的指导下，编制并动态修订上下衔接的本乡综合应急预案、专项应急预案和简明实用的村（社区）应急预案，建立辖区风险隐患点清单，制定重点岗位应急处置卡，明确各环节责任人和应对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（2）按照上级的统一组织安排，开展应急演练；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（3）深入推进安全宣传教育进企业、进农村、进社区、进学校、进家庭，普及应急管理法律法规和防灾减灾救灾知识，培育安全文化；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（4）加强值班值守和信息报送，落实企业、学校、医院、村（社区）等基层单位及时报告信息的主体责任，强化信息互通共享，不得迟报、谎报、瞒报、漏报；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（5）明确专门工作力量，统筹强化应急管理及消防工作并纳入基层网格化管理服务内容，督促辖区内建设单位对消防审验违法行为进行整改；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配合相关部门定期开展重点检查，做好日常巡查，突出重点时段排查，推动生产经营单位落实隐患自查自改等制度，突出防御重点，盯紧基层末梢，着重开展“九小场所”、农家乐、经营性自建房、在建工地、燃气、农机作业、粪污处理、青储饲料加工、低洼易涝点及城市地下空间、江河堤防、水库塘坝、尾矿库、山洪和地质灾害危险区、森林草原火险区等风险隐患排查，提升排查专业性；</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（7）加强本级物资的管理使用，协助做好代储上级物资的管理；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（8）根据相关部门发布的安全风险和灾害预警预报信息，组织受威胁人员应急避险；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（9）配合完成辖区内房屋质量安全巡查和统计工作。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自然灾害、安全生产事故灾难处置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县应急管理局、相关行业监管部门和行业管理部门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建立应急指挥机制，完善全县大安全大应急框架下应急指挥机制，统一组织、指挥、协调突发事件应急处置工作。明确相关单位职责，完善调度指挥、会商研判、业务保障等设施设备和系统，确保上下贯通、一体应对上级应急管理部门承担应急处置工作的组织、指挥和协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（2）负责制定具体的应急处置方案和措施；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（3）推动应急避难场所和文化、教育、体育、旅游等基础设施融合共建、综合利用。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相关行业监管部门和行业管理部门：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（1）结合各自职责、分工，统筹调配专业人员、物资装备组织实施救援、抢险、救灾和次生灾害风险防范；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（2）按照各自职责、分工做好善后工作，恢复正常生产生活秩序和恢复重建工作；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（3）按照有关规定及时、准确发布信息，积极回应社会关切。</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（1）组织开展应急知识宣传普及活动和必要的应急演练；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相关部门指导下建立风险隐患“一张图”，畅通预警信息发布和传播渠道，落实直达网格责任人的预警“叫应”机制，综合运用应急广播、短信微信、智能外呼、鸣锣吹哨、敲门入户等手段，及时传达到户到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（3）指导村（社区）开展安全生产和应急事件防范相关工作；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（4）做好24小时应急值守和信息报送工作，生产安全事故、火灾事故、自然灾害等突发事件第一时间上报；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（5）依法行使乡应急处置权，强化预警和应急响应联动，提高响应速度。灾害事故发生后，迅速启动应急预案，按照有关规定成立现场指挥部，及时组织人员转移，救早救小救初期；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（6）就近启用应急设施和避难场所，组织群众自救互救。根据需要申请上级增援并配合做好救援工作。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应急救援队伍体系建设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县应急管理局、县消防救援大队、县林业和草原局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（1）依规配齐配强应急救援力量，优化队伍布局，负责建设管理综合应急救援队伍；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牵头构建“综合+专业+社会”基层应急救援力量体系，督促乡加强应急救援队伍建设，在人才、科技、装备、专业培训、业务指导等方面给予乡）支持。在党委和政府领导下，统一指挥、调度使用辖区内应急救援队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（1）负责对乡政府专职消防队和消防工作站定期开展防灭火、应急救援业务培训，并建立调度指挥、联勤联训联演联战、督查考评等机制；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（2）指导乡政府专职消防队编制训练计划，采取理论培训、案例教学、岗位练兵、比武竞赛、联合演练等方式，加强相关业务技能培训。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负责森林草原扑灭火队的建设、培训和管理。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（1）建设乡综合应急救援、政府专职消防队伍，并做好日常管理工作；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（2）组织乡综合应急救援队、政府专职消防队参加专业培训；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（3）开展综合应急救援队、政府专职消防队综合演练、专业演练；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（4）按照上级指令，组织乡综合应急救援队、政府专职消防队开展跨区域救援工作；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（5）为乡综合救援队、政府专职消防队配备救援装备和个体防护装备。</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综合防灾减灾救灾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县应急管理局、相关行业监管部门和行业管理部门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（1）组织综合防灾减灾规划编制及实施工作；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（2）建立监测预警和灾情报告制度，健全自然灾害信息资源获取和共享机制，依法统一发布灾情；</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（3）组织、指导、协调灾害防治工作。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相关行业监管部门和行业管理部门：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（1）组织编制灾害防治规划并指导实施。按职责承担自然灾害综合监测预警工作，组织开展自然灾害综合风险、减灾能力和突发事件的调查评估、形势研判，提出防范应对意见建议；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（2）按职责组织开展救灾捐赠工作，会同乡组织协调紧急转移安置受灾群众，协调发放因灾毁损房屋恢复重建补助和受灾群众生活救助；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（3）按职责负责救灾款物管理、分配及监督使用工作；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（4）按职责建立灾情报告制度，承担灾情的统计、核查、损失评估等灾害救助需求分析工作。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（1）开展防灾减灾救灾政策宣传；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（2）开展自然灾害隐患点灾害预警、排查整治；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（3）组织受突发自然灾害和事故灾难威胁群众紧急转移避险；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（4）统计、核查受灾群众人数和受灾情况，做好灾情报送；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（5）组织群众自救互救；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（6）协助做好救灾救助资金和物资发放、卫生防疫、抚恤补偿、心理抚慰以及恢复重建等工作。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工贸企业（小生产加工企业、小作坊等）安全生产监督检查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县应急管理局、县工信商科局、县市场监督管理局、县住房和城乡建设局、市生态环境局罗平分局、县农业农村局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牵头负责工贸企业安全生产的综合监督管理，统筹各部门对各类安全生产隐患进行排查治理。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县工信商科局：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负责对涉及民用爆破物安全生产、销售进行检查。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负责工贸企业生产经营单位有关证照手续、特种设备作业的监督管理。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负责工贸企业（小生产加工企业、小作坊等）在建房屋市政工程安全生产的监督管理，对安全隐患依法进行处置，对违法行为依法进行查处。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负责工贸企业（小生产加工企业、小作坊等）生产经营单位的环保设备设施的监督管理，对安全隐患依法进行处置，对违法行为依法进行查处。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负责工贸企业（小生产加工企业、小作坊等）生产经营单位涉及饲料加工、农产品仓储等安全监督管理，对安全隐患依法进行处置，对违法行为依法进行查处。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（1）对辖区工贸企业（小生产加工企业、小作坊等）生产经营单位进行安全生产宣传和日常巡查；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（2）发现安全生产、火灾隐患和违法行为并具备处置能力的依法先期处置，及时上报有关部门并做好记录，督促问题隐患整改；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（3）督促村（社区）协助做好安全措施的巡查巡护和情况上报；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（4）配合有关部门开展行政执法；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（5）梳理小生产加工企业、小作坊等生产经营单位基本信息和消防安全状况，分类建立底数清单和火灾隐患清单，配合有关部门组织实施联合治理。</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对烟花爆竹的监督检查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县应急管理局、县公安局、县市场监督管理局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负责烟花爆竹安全生产监督管理工作，依法监督检查烟花爆竹行业生产经营单位贯彻落实安全生产法律法规和标准情况。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按照相关法律规定依法查处非法储存、违法运输烟花爆竹的行为，对违法经营烟花爆竹构成违反治安管理行为的，依法给予治安管理处罚。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对烟花爆竹生产经营单位进行抽查，依法查处生产和销售不符合强制性标准、假冒伪劣烟花爆竹产品的行为。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（1）开展烟花爆竹安全生产法律法规、规章和政策，以及安全常识、警示案例、“打非治违”、特殊区域禁燃限放宣传工作；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（2）配合开展烟花爆竹零售点布点规划和许可的初审；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（3）配合县级有关部门查处烟花爆竹违法行为，协助做好现场处置、秩序维护等工作；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（4）发生突发烟花爆竹事故时，及时上报事故情况，迅速引导和疏散周边群众撤离至安全地带，配合做好受灾情况的统计、初审。</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森林草原防灭火工作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县应急管理局、县林业和草原局、县公安局、县消防救援大队、县综合行政执法局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（1）编制县级森林草原火灾应急预案，组织开展应急演练；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（2）组织开展森林草原火灾综合预警监测和信息发布；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（3）组织指导协调森林草原火灾扑救工作。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（1）负责火灾预防，开展防火巡护、火源管理、日常检查、宣传培训、防火设施建设和火情早期处理等工作；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（2）负责专职或者兼职护林员的聘用管理工作；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（3）根据需要在森林草原防火区设立临时森林草原防火检查站（卡点），执行相关检查任务；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（4）对发现的森林草原火灾隐患问题及时制止，责令限期整改，涉嫌违法违规的移交县综合行政执法局。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负责火场警戒、交通疏导、治安维护、涉火刑事案件侦破，协同林业草原主管部门开展防火宣传、火灾隐患排查、重点区域巡护、违规用火处罚等工作。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在县政府领导下参与森林草原火灾扑救工作。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（1）接到森林草原防灭火线索后，立即告知县林业和草原局，配合县林业和草原局到现场核查；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（1）开展森林草原防灭火知识宣传教育培训；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（2）开展野外火源管理、森林草原火灾群测群防及林草区网格化管理，安全隐患排查整治，对发现或接到群众举报的违法线索进行初步核实，及时上报县林业和草原局；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（3）制定乡森林草原火灾应急处置办法，开展应急演练；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（4）组建森林草原消防专业半专业队伍；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（5）开展森林草原火情先期处置工作；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（6）做好应急值班值守和信息报送，发现火情，立即上报火灾地点、火势大小以及是否有人员被困等信息；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（7）组织受灾人员紧急避险；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（8）协助调查森林草原火灾案件；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（9）配合做好专职或者兼职护林员的聘用管理工作，督促护林员认真履行森林防火工作职责；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（10）配合做好上级设立的森林草原防火检查站（卡点）的管理工作；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（11）储备必要的灭火物资。</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地震灾害防范应对工作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县抗震救灾指挥部成员单位</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（1）编制、修订县级地震应急预案、开展应急演练，指导乡镇（街道）、社区修订地震应急预案，开展演练；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（2）加强地震监测和地震群测群防工作，建立和完善地震宏观测报网、地震灾情速报网、地震知识宣传网；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（3）组织、指导乡镇（街道）做好房屋设施抗震设防排查；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（4）负责储存和前置必要的应急物资和装备；</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（5）组织、指导、协助做好地震灾害宣传培训；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（6）按照部门职责推进县级应急避难场所建、管、用，指导、帮助乡镇（街道）做好乡镇（街道）、村（社区）级应急避难场所建、管、用；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（7）负责地震灾害风险隐患排查和治理；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（8）负责地震灾害应急资源调查、数据收集更新；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（9）根据县级地震应急预案要求，做好地震灾害应急处置的各项准备工作；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（10）震后处置阶段，组织开展各项地震灾害应急处置工作，指导乡镇（街道）、村（社区）开展灾情收集、自救互救、转移安置等震后第一时间处置工作。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（1）编制、修订乡地震应急预案（或地震应急措施）；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（2）组建“轻骑兵”“志愿者”等应急队伍；配备兼职防震减灾助理员，观测到可能与地震有关的异常现象及时报告；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（3）组织开展地震灾害应急演练；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（4）做好乡、村应急避难场所建、管、用；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（5）开展群众自建住房安全排查，对疑似危房采取上报县直有关部门鉴定或其他方式认定，掌握底数，对鉴定或认定为危房的，动员群众消除隐患；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（6）配合做好地震灾害应急资源、数据调查；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（7）配合做好地震灾害应急处置的力量、物资、装备等各项准备；</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（8）落实预警叫应机制，指导村（社区）综合运用应急广播、敲门入户等各类手段传达到人；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（9）组织群众避险疏散、自救互救，启用避难场所进行转移安置；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（10）组织灾情收集，核实灾情信息，进行信息报送；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（11）配合组织开展次生灾害防范、物资分发、抢通保通、灾害调查等地震灾害应急处置工作。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防汛抗旱工作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县应急管理局、县水务局、县住房和城乡建设局、县自然资源局、县气象局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指导、组织、协调水旱灾害应急救援工作，依法统一发布灾情。统一指导、协调防汛抗旱应急救援队伍。根据需求作出县级救灾物资的动用决定，指导、支持群众的紧急转移安置和生活救助。监督、指导、协调、负责汛期安全生产工作，指导和组织处置因洪涝灾害引发的安全生产事故。</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组织指导水旱灾害防御体系建设。落实水情旱情监测预报及预警机制，组织开展水工程调度、日常检查等。承担防汛抗旱抢险技术支撑工作，健全完善水利防汛抢险专业队伍。负责小型水库、水电站调度运用计划审批。组织开展防洪影响本县范围内的小型水库、水电站防洪抢险应急预案的技术审核。开展主要河流、水工程防汛抗旱调度和应急水量调度方案编制、报审和组织实施。指导灾后水毁水利工程恢复重建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（二）住房和城乡建设局：开展城镇排水防涝工程的规划、建设和运行管理，统筹协调城镇排水防涝保障等工作。负责灾区房屋安全评估、鉴定工作。负责灾后水毁市政基础设施的恢复重建工作。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落实汛期地质灾害监测预警及灾害处置。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县气象局：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灾害性天气的监测、预报、预警，为防汛抗旱决策提供信息支撑。负责水旱灾害气象风险分析预测，为防洪抢险、抗旱和应急救援提供气象信息保障。对重要天气形势和灾害性天气滚动预报，并向县防汛抗旱指挥部及有关成员单位提供气象信息。适时开展人工影响天气作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（1）全面落实本级和村组防汛抗旱责任制，建立转移避险网格化管理体系，落实转移避险包保责任人和群测群防减灾措施，加强本乡抗洪抢险应急救援队伍建设；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（2）组织开展辖区防汛抗旱检查，重点对河道、水库、低洼易涝区、山洪地质灾害易发区进行汛前、汛中检查和人畜供水水源不足、供水存在风险地区进行排查；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（3）编制乡防汛抗旱应急预案（方案）并组织实施。组织预案演练和覆盖所有自然村的群众转移避险演练；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（4）落实“1262”预警叫应机制、江河箐沟上下游防汛联动机制、临灾预警叫应机制、实报反馈机制等防汛工作机制，制定实施意见和相关配套制度；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（5）及时组织抗洪抢险、抗旱救灾，组织群众自救互救，组织受威胁人员转移避险，做好救灾款物发放和受灾群众基本生活保障工作，配合上级有关部门开展灾情统计、调查和评估工作；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（6）负责汛期24小时值班值守和信息报送，督促村组落实强降雨期间值班巡查工作。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对选取的赋权事项范围外违反消防有关规定的配合查处</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（1）对机关、团体、企业、事业单位依法开展“双随机、一公开”监督抽查工作，对监督抽查中发现的火灾隐患及消防违法行为依法进行查处；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（2）对乡镇（街道）抄告、移送的，以及超出执法赋权外的火灾隐患及消防违法行为依法进行查处。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（1）对检查发现的、属于消防赋权事项外的火灾隐患和消防违法行为，及时移交上级相关部门进行查处；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（2）对《云南省消防安全重点单位界定标准》以外的单位场所开展消防安全检查、巡查时，对拒不整改的单位（场所）及超出执法赋权外的火灾隐患和消防违法行为配合上级相关部门进行查处；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（3）登记梳理“九小场所”、多业态混合经营场所和人员密集场所基本信息和消防安全状况，分类建立底数清单和火灾隐患清单，牵头组织实施联合治理；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（4）配合上级相关部门开展消防安全领域专项治理、重点治理工作。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火灾事故扑救及善后处理工作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（1）指导乡镇（街道）编制并动态修订灭火救援、应急救援预案；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（2）统一组织和指挥火灾现场扑救，依法组织开展火灾事故调查处理工作。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（1）对火灾等事故开展先期处置工作，并配合开展火灾事故调查及延伸调查；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（2）根据扑救火灾的需要，申请上级增援并组织人员、调集所需物资支援灭火救援、应急救援；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（3）在上级相关部门指导下，结合辖区实际编制并动态修订灭火救援、应急救援预案。</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实施消防规划</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县自然资源局、县消防救援大队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将消防专项规划纳入县级国土空间规划编制清单目录，把依法依规审批的消防专项规划成果纳入国土空间规划“一张图”实施监督信息系统。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指导乡镇（街道）根据需要科学编制消防专项规划，在规划编制完成后，配合进行审查。配合县自然资源局在审查国土空间规划时，对消防安全有关内容进行重点审查。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（1）将消防安全布局、消防站、消防供水、消防通信、消防车通道、消防装备等消防规划内容纳入国土空间总体规划，并在国土空间详细规划和村庄规划中进行落实；</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（2）根据《云南省消防专项规划编制技术导则》，定期编制、修订并实施消防专项规划。</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食品药品安全监督管理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（1）开展食品药品安全宣传、教育培训，对乡、村两级食品安全协管员等相关人员进行业务指导和培训；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强化食品药品（含医疗器械、化妆品，下同）安全属地管理责任，建立覆盖辖区食品生产、流通、销售全过程及药品流通、销售的监督检查制度和隐患排查治理机制并组织实施，防范区域性、系统性食品药品安全风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推动建立食品生产经营者落实主体责任机制，健全食品安全追溯体系。组织开展食品安全监督抽检、风险监测、核查处置和风险预警工作。组织实施特殊食品安全监督管理。建立完善协调联动、风险会商、信息发布、食品安全事故和舆情事件应急处置等工作机制，统筹协调解决食品安全监管过程中的重大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（4）扎实开展食品药品日常监督检查，及时发现安全隐患并督促整改，组织查处违法案件；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（5）做好重大活动食品安全保障工作；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（6）开展食品安全工作评议考核。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围绕野生菌中毒、煮食毒性中药材、反食品浪费等重点内容，开展食品药品安全宣传教育；（2）加强乡、村食品安全协管员和信息员队伍建设；（3）按职责开展辖区内食品安全监管；发现食品药品安全隐患和问题线索，及时报市场监管部门；（4）配合做好食品安全工作评议考核。</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食品小作坊、小餐饮和食品摊贩的监督管理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（1）为符合条件的食品小作坊、小餐饮和食品摊贩，依法依规办理食品小作坊登记证、食品经营许可证和食品摊贩备案卡；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（2）履行食品小作坊、小餐饮和食品摊贩食品安全监督管理职责，依法查处违法行为。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（1）依法履行食品小作坊和食品摊贩的食品安全管理职责，摸清辖区内食品小作坊和食品摊贩底数；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（2）做好食品安全信息报告，在日常巡查中，发现疑似违法问题、线索及时报市场监管部门处理；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农村集体聚餐食品安全管理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（1）负责本行政区域内农村集体聚餐食品安全管理；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（2）防范食品安全事故，做好巡查、排查工作；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（3）对农村集体聚餐引发的食物中毒或疑似食物中毒事件，按规定做好调查、报告、处理和控制工作。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（1）按职责负责监管区域的农村集体聚餐食品安全监督管理，重点做好隐患排查、信息报告、检查指导、宣传教育等工作，配合做好乡、村两级食品安全协管员等相关人员的业务指导和培训；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（2）建立农村集体聚餐信息收集、报告、备案制度，组织备案管理、食品安全知识宣传和现场业务指导，及时报告和协助处置食源性疾病事件；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（3）配合做好食物中毒应急救治，保护好现场，协助有关部门进行调查处理。</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校园食品安全监督管理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县市场监督管理局、县教育体育局、县卫生健康局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（1）开展食品药品安全宣传、教育培训，对乡、村两级食品安全协管员等相关人员进行业务指导和培训；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强化食品药品（含医疗器械、化妆品，下同）安全属地管理责任，建立覆盖辖区食品生产、流通、销售全过程及药品流通、销售的监督检查制度和隐患排查治理机制并组织实施，防范区域性、系统性食品药品安全风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推动建立食品生产经营者落实主体责任机制，健全食品安全追溯体系。组织开展食品安全监督抽检、风险监测、核查处置和风险预警工作。组织实施特殊食品安全监督管理。建立完善协调联动、风险会商、信息发布、食品安全事故和舆情事件应急处置等工作机制，统筹协调解决食品安全监管过程中的重大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（4）扎实开展食品药品日常监督检查，及时发现安全隐患并督促整改，组织查处违法案件；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（5）做好重大活动食品安全保障工作；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（6）开展食品安全工作评议考核。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（1）围绕野生菌中毒、煮食毒性中药材、反食品浪费等重点内容，开展食品药品安全宣传教育；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（2）加强乡、村食品安全协管员和信息员队伍建设；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（3）按职责开展辖区内食品安全监管；发现食品药品安全隐患和问题线索，及时报市场监管部门；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（4）配合做好食品安全工作评议考核。</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食品安全事故应急处置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（1）负责辖区食品安全应急体系和能力建设，拟定辖区食品安全应急预案并协调组织开展应急演练，提升应急处置能力；</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（2）组织协调食品方面重大事项和安全事故的应急处置和调查处理工作。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（1）制定本乡食品安全应急预案并开展食品安全事故应急演练；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（2）辖区发生食品安全事故时，及时报有关部门处置，配合做好食品安全事故调查处理工作。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消费者权益保护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（1）负责消费环境建设，开展消费维权宣传和培训，保护消费者合法权益；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（2）依法处置、督办及移送相关违法违规案件。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（1）配合开展消费者权益保护法律法规宣传教育；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（2）在日常巡查中，发现涉嫌危害消费者人身、财产安全的行为问题线索及时制止并报市场监管部门处理；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对不正当竞争等行为的监管执法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（1）组织开展反不正当竞争法律法规宣传工作，普及相关法律和知识；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（2）组织查处不正当竞争行为。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（1）配合开展反不正当竞争法律法规宣传教育；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（2）在日常巡查中，发现涉嫌不正当竞争行为问题线索及时制止并报市场监管部门处理；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市场秩序监管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（1）依法查处经营者未依法取得营业执照，或取得许可证未依法取得营业执照从事营业活动的违法行为；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（2）获证食品生产经营者、取得登记或备案的食品小作坊、食品摊贩日常监督管理；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（3）食用农产品市场销售质量安全监管；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（4）对计量、知识产权、重要工业产品、药品、化妆品、医疗器械等违法行为监管执法；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（5）对虚假广告、价格违法、传销、违规直销等扰乱市场经营秩序行为的监管执法。</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（1）结合基层社会综合治理，发现产品质量、缺斤少两、无照无证生产经营等疑似违法行为问题线索，及时报市场监管部门处理；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（2）配合开展城乡计量监督检查和巡查，在日常巡查中，发现问题线索及时报市场监管部门处理；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产品质量与认证监督管理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（1）开展相关宣传和培训活动；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（2）负责对工业产品生产许可证、3C强制认证、自愿性产品认证企业实施监管；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（3）负责产品质量监督管理工作，依法查处违法违规行为。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（1）配合开展相关宣传和培训活动；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（2）引导、督促生产者、销售者加强产品质量管理，提高产品质量；</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（3）在日常巡查中，发现产品质量疑似违法行为问题、线索及时报市场监管部门处理；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质量品牌创建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（1）组织推广先进质量管理经验和方法，承担县级质量奖评审日常工作；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（2）指导企业申报各级质量奖、云南精品、质量信用等级评定、标准化项目等。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（1）协助推广先进质量管理经验和方法；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（2）宣传、发动企业申报各级质量奖、云南精品、质量信用等级评定、标准化项目等。</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打击传销工作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县市场监督管理局、县公安局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（1）组织开展“防范和打击传销”宣传工作，普及相关法律和知识；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（2）依法查处传销行为。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（1）在职责范围内查处涉嫌犯罪的传销行为；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（2）在传销中以介绍工作、从事经营活动等名义欺骗他人离开居所地非法聚集并限制其人身自由的，由公安机关会同市场监管部门依法查处。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（1）配合开展“防范和打击传销”宣传；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（2）在日常巡查中，发现涉嫌传销行为的相关信息，及时报市场监管部门或公安部门处理；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（3）协助市场监管部门或公安部门查处传销行为。</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开展知识产权保护工作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（1）做好知识产权法律法规宣传工作；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（2）积极加强区域地理标志产品培育申报工作；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（3）加强市场监督管理领域知识产权行政执法队伍建设，规范市场监督管理行政执法行为；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（4）负责开展辖区市场监管领域知识产权行政执法工作，查处各类违法行为。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（1）配合市场监管部门开展知识产权法律法规宣传；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（2）配合开展地理标志产品申报工作；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（3）在日常巡查中，发现知识产权违法行为问题线索及时报市场监管部门处理；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（4）协助开展行政执法工作，配合做好调解、见证、秩序维护等工作。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农业综合执法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（1）宣传贯彻农业相关法律法规；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（2）实施农产品质量安全、农作物种子、农药、兽药、肥料、饲料以及饲料添加剂、畜禽养殖、动物防疫、生猪屠宰、农机机械、宅基地、粮食作物青苗等行政处罚以及与行政处罚相关的行政检查和行政强制；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（3）负责渔业执法工作。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（1）对本辖区农业生产经营活动日常监管中发现赋权事项外的违法线索收集上报；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（2）协助开展农业投诉举报、线索核查、调查取证等相关工作。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道路交通安全整治工作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县公安局、县应急局、县交通运输局、其他相关部门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县公安局及所属派出所：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（1）指导开展道路交通安全法律、法规和道路交通安全知识的宣传教育工作；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道路交通安全管理，整治道路交通秩序，依法查处交通违法行为；处理道路交通事故，定期分析道路交通事故原因和特点，及时提出做好道路交通安全工作的建议和意见；会同有关部门排查治理公路危险路段，参与新建和改扩建公路竣工投入使用的验收工作：按照国家有关标准、技术规范，指导设置和完善交通信号灯、城市道路标志标线等安全设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（1）依法对生产经营单位的安全生产情况进行监督检查，督促客运企业健全安全生产规章制度，指导、协调和监督有关部门落实道路交通安全管理责任和工作措施；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（2）组织实施重特大道路交通事故频发和安全隐患突出生产经营单位的安全综合整治工作。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（1）负责对农村公路、桥梁的监测，完善公路标志标线和配套的安全服务设施，保障公路完好；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（2）会同有关部门制定公路危险路段的整治计划、方案并组织实施，将公路危险路段和交通事故多发点段整治纳入农村公路改造工程统筹安排，并加强对公路施工路段的安全监管；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（3）负责道路运输管理，维护道路运输市场秩序，严把道路运输经营者市场准入关，督促汽车客运站经营者履行营运客车出站安全检查职责。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其他相关部门负责各自职责范围内的道理交通安全工作。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（1）加强交通安全宣传教育引导工作；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（2）对发现交通安全隐患问题进行上报；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（3）配合主管部门做好已发现道路交通安全隐患整治工作；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（4）协调（村）社区为道路交通安全隐患整治提供相关支持；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（5）配合做好交管站、劝导站建设选点工作，组织交通安全劝导站开展好劝导工作；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（6）组织开展志愿服务工作，配合开展联动整治工作。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（1）拟定社区矫正工作发展规划和管理制度；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（2）负责社区矫正工作，指导街道和社区开展社区矫正工作，监督检查社区矫正法律法规和政策的执行情况。</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（1）做好社区矫正对象的情况调查、日常管理、走访、法治宣传；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（2）配合开展社区矫正工作；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（3）组织社区矫正对象参加职业培训和就业指导，促进社区矫正对象回归社会。</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五、乡村振兴（16项）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农村供水工程建设及管护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（1）牵头组织相关部门编制农村供水规划；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（2）编制农村供水突发事件应急预案，并组织演练；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（3）依法对农村供水工程的所有权、使用权等进行确权登记，并颁发权属证书；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（4）会同生态环境、卫健等部门监测、评估县域内农村供水水源、供水单位和用水户水龙头出水水质等饮水安全状况，发现异常及时采取措施；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（5）依法查处在集中供水工程的净化消毒设施、泵站、蓄水池外围30米范围内，堆放垃圾等污染物，建设渗水厕所、渗水坑及污水沟等影响水质的生产生活行为。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（1）负责本行政区域内农村供水管理工作；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（2）组织制定辖区农村供水突发事件应急预案并开展演练；</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（3）组织开展供水设施及水源地日常巡查、维修维护，以及应急供水保障工作；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（4）做好农村供水工程建设和运行管理过程中的矛盾纠纷调处，及时制止并上报影响农村供水安全的违法行为，协助开展查处工作。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水利工程运行维护和监管保护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（1）宣传贯彻水利工程运行管理法律法规；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（2）负责辖区内农田灌溉、防洪排涝、小型水力发电、农村饮水、引（供）水等中小型水利工程及其设施的监督管理；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（3）依法对水利工程的所有权、使用权等进行确权登记并颁发权属证书；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（4）指导乡镇（街道）、水利工程管理单位的水利管理工作，提供业务指导和技术培训；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（5）建立水利工程监督检查和评价制度，定期对水利工程的日常管理、安全运行等情况进行监督检查；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（6）负责政府投资建设或财政补助建设的大中型水利工程和小型水库的运行维护；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（7）负责水利工程管理范围和保护范围的划定审核，并按管理权限报批；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（8）负责违反相关法律法规行为的处罚。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（1）开展水利工程运行管理法律法规宣传教育，引导村（居）民自觉保护水利工程及水利设施，监督举报破坏水利设施及侵占水利工程管理保护范围等违法行为；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（2）协助上级人民政府及其有关部门做好水利工程管理和保护工作；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（3）落实水库防汛责任人责任，配合做好水库安全巡查和日常维护管理，发现问题线索及时上报。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（1）负责危害农作物的病虫害等有害生物的监测预报，开展统防统治、绿色防控、应急防控等工作；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（2）负责灾情、疫情确认与上报；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（3）负责组织、督查灾情、疫情处置并提供技术指导。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（1）协助做好辖区内农作物病虫害防治宣传、动员、组织等工作；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（2）配合农作物病虫害监测调查，及时上报疫情，协助开展大面积防治工作；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（3）协助组织辖区内的疫情控制和扑灭工作；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（4）协助开展植保新技术、新农药、新药械的试验、示范和推广工作。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农村厕所革命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（1）做好宣传发动，制定工作方案，组织开展卫生厕所改造建设；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（2）结合本地实际统筹安排和使用改厕奖补资金，细化奖补标准，按规定程序和奖补办法将资金落实到符合条件的村组、农户，做好改厕项目和资金监管；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（3）负责改厕指导培训；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（4）负责改厕验收，组织建立农村改厕台账，做好农村厕所数据管理；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（5）督促、指导卫生厕所管护工作，推进问题厕所排查与整改。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（1）摸清农村厕所现状底数，确定农村卫生厕所改造建设计划；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（2）具体推进实施改厕建设；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（3）配合开展农村改厕业务培训；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（4）配合做好改厕验收、资金奖补；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（5）做好卫生厕所运行管护工作；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（6）配合做好农村厕所台账与数据管理，以及问题厕所排查与整改工作。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农村能源建设与管理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县农业农村局、县发展和改革局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（1）组织农村能源项目申报，制定实施方案并组织实施；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（2）开展农村能源安全生产宣传；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（3）负责农村能源建设项目安全生产监督管理；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（4）检查指导安全隐患排除工作。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县发展和改革局：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（1）制定农村地区可再生能源发展规划；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（2）因地制宜地推广应用沼气等生物质资源转化、户用太阳能、小型风能、小型水能等技术。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（1）配合做好农村能源建设管理、能源安全相关政策法规宣传；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（2）配合实施农村能源项目建设；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（3）配合开展农村能源安全生产宣传及安全隐患排除工作。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农业社会化服务体系建设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（1）指导发展多种形式适度规模经营，支持引导农业社会化服务体系建设；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（2）引导各类经营性服务主体创新服务方式，开展农业生产托管等低成本、便利化农业社会化服务；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（3）聚焦小农户和农业生产关键薄弱环节，推动当地农业社会化服务领域拓展、服务链条衍生、服务规模扩大；</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（4）健全农业社会化服务标准体系、推广服务合同示范文本，引导服务主体提高服务质效；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（5）开展农业社会化服务主体信息采集、统计监测和管理服务工作。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（1）做好农业社会化服务体系建设的政策宣传和落实工作；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（2）配合做好农业社会化服务的财政资金支持项目实施；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（3）配合做好对接指导村“两委”、村集体开展农业社会化服务居间服务等工作；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（4）配合上级部门开展辖区内的农业社会化服务方式创新、领域拓展、链条衍生、规模扩大等指导服务工作；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（5）配合落实农业社会化服务标准体系建设、服务合同示范文本使用等工作，引导服务主体提高服务质效；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（6）配合做好农业社会化服务主体信息采集、统计监测和管理服务工作。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地质灾害隐患点认定与核销</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（1）负责组织地质灾害隐患点的认定与核销，结果报县人民政府审核发布，并报上级自然资源主管部门备案；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（2）负责根据县人民政府公告结果，书面通知乡镇（街道）、责任单位和有关部门；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（3）负责地质灾害隐患点台账管理和系统录入，做好动态信息管理。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（1）将各渠道发现的隐患点向县自然资源局报告，并提出认定申请；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（2）对地质灾害险情已消除或得到有效控制的隐患点，及时向县自然资源局提出核销申请；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（3）加强核销隐患点的后续安全监管，及时调整管控范围、警示标志牌、监测要求，加强土地整治监管，做好治理工程竣工后的管理和维护等工作。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国土调查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具体实施本行政区国土变更调查工作，包括方案编制、工作培训、选定技术作业队伍、资料收集整理、调查界线调整、开展调查举证、组织逐级审核及上报、国土调查数据库更新、成果汇总分析工作等；</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整合本行政区最新土地整治、土地复垦、旱改水、城乡建设用地增减挂钩、未利用地开发利用、永久基本农田核实处置及调整补划、耕地卫片监督、建设用地审批、临时用地审批、供地、国土规划、森林资源等日常管理数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（3）会同林草部门共同负责森林、草原、湿地调查监测结果与年度国土变更调查工作进行衔接。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（1）开展国土调查政策法规宣传工作；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（2）动员和组织社会力量积极参与国土调查工作；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（3）配合做好国土调查外业举证工作。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设施农业用地管理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（1）主动公开与设施农业用地相关的国土空间规划及村庄规划、辅助设施用地标准等相关规定和要求；</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（2）开展设施农业用地涉及的土地变更调查、台账管理和上图入库等工作；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（3）指导乡镇（街道）督促经营者履行恢复土地原用途。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（1）公布与设施农业用地有关的行业发展和扶持政策、设施类型和建设标准、农业环境保护、疫病防控等相关政策信息；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（2）对设施农业生产进行政策引导和业务指导，做好土地承包经营权流转管理等工作；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（3）对建设内容、财政扶持资金使用情况进行跟踪检查，发现涉嫌骗取涉农补助资金、擅自改变设施农业用地用途的经营主体，会同财政等部门依法予以纠正和查处。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（1）负责农村集体经济组织或经营者设施农业用地的备案及上报等工作；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项目是否属于设施农业、辅助设施建设的必要性和合理性，以及项目选址是否符合村庄规划及生态环保要求、用地地类是否准确、土地权属是否清晰、用地面积是否适当、是否符合节约集约用地原则、是否签订恢复土地原用途协议等内容进行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（3）对农作物种植和畜禽水产养殖生产设施和辅助设施是否按照备案内容进行建设和使用、用地规模是否与备案一致、是否改变设施农业用途等进行监管；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（4）土地使用到期后，应及时督促经营者恢复土地原用途，监管恢复质量和时限。加强日常巡查，及时发现、制止和报告各类设施农业用地违法行为，并配合县自然资源、县农业农村主管部门依法严肃查处。</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实施土地整理耕地占补平衡项目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（1）组织开展项目前期实地踏勘、可行性研究报告编制、立项报备等工作；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（2）编制项目规划设计，按照规划设计组织施工、完成地类变更、组织项目初验，项目竣工验收后及时移交管护；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（3）按照相关要求开展项目备案入库工作。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（1）配合做好项目选址、规划、协调工作；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（2）按照项目管护协议做好相关后期管护工作。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开展土地复垦</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（1）开展土地复垦监管、检查工作；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（2）负责建立土地复垦监测机制，及时掌握本行政区土地资源毁损和土地复垦效果等情况；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（3）对土地复垦义务人不复垦，或者复垦验收中经整改仍不合格的，应当缴纳土地复垦费，负责代为组织复垦；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（4）负责会同有关部门及时组织验收，邀请有关专家进行现场踏勘，查验复垦后的土地是否符合要求。</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（1）配合宣传土地复垦相关政策法规；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（2）对发现的土地复垦相关问题及时制止并上报；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（3）配合做好土地复垦日常检查、生态修复、验收、后期管护等工作。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储备土地管护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（1）建立储备土地准确位置、四至、面积等情况台账；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（2）开展日常巡查、值班守护，及时发现并制止非法侵占和破坏储备土地的行为；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（3）设置必要的安全防护设施和警示标识；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（4）严格落实扬尘治理的要求，对暂不利用的地块采取种植绿树鲜花、播撒草籽、绿网覆盖等方式进行管护，减少扬尘污染，避免水土流失，美化市容；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（5）负责其他与储备土地管护相关的日常工作。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（1）配合开展储备土地管护相关政策法规宣传；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（2）配合做好储备土地日常管理，发现破坏储备土地行为的线索，及时制止并上报。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不动产登记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（1）负责不动产登记申请受理、审核、登记、发证；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（2）负责依法办理集体土地所有权、房屋等建（构）筑物所有权、森林林木所有权、耕地林地草地等土地经营权、建设用地使用权、宅基地使用权、地役权、抵押权、法律规定需要登记的其他不动产权登记；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（3）负责不动产登记资料查询和业务咨询；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（4）负责不动产权属纠纷调处。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（1）配合宣传不动产登记相关政策法规；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（2）开展辖区内不动产权属纠纷调处；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（3）配合不动产登记申请材料受理、移交及发证等工作；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（4）配合县不动产登记中心做好集体土地所有权、森林林木所有权、耕地林地草地等土地经营权、宅基地使用权等不动产权利基础资料初审。</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违法用地整治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（1）负责对土地利用现状开展摸底排查；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（2）对发现或接到举报的非法占用土地、破坏耕地等违法行为进行现场审查认定，根据需要申请市级自然资源局出具相关鉴定结论，确认违法的，依法查处；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（3）涉嫌犯罪的移交公安机关依法追究刑事责任；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（4）建立案件处理通报制度，相关情况通报告知有关部门和乡镇（街道）。</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（1）配合县自然资源局做好非法占用、破坏耕地行为的现场核查工作；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（2）对农村村民非法占用耕地建住宅的，依法查处。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（1）开展土地管理及耕地保护相关政策宣传；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（2）建立土地日常巡查制度，对发现的疑似违法行为进行初步核实，并进行劝阻和制止；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（3）将涉嫌土地违法线索上报县自然资源局、县农业农村局、县林业和草原局或县综合行政执法局；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（4）协助上级相关部门做好群众沟通解释工作，协助化解执法中产生的问题。</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违法卫片图斑整治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县自然资源局、县林业和草原局、县农业农村局、县综合行政执法局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（1）制定核查方案，确定核查对象和方式，通知被核查单位；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（2）做好核查记录，汇总相关数据和情况，研判卫片图斑合法性后填报卫片系统；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（3）指导乡镇（街道）整改违法图斑；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（4）组织验收已完成整改违法图斑；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（5）对逾期未整改到位的进行执法处置；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（6）通报土地矿产卫片执法核查情况。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县林业和草原局、县农业农村局、县综合行政执法局等部门：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按照职责权限，负责相关违法卫片图斑的实地核实、处理、执法、验收等工作。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（1）配合县自然资源局、县林业和草原局或县农业农村局对卫片信息进行实地核查；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（2）协助上级相关部门做好群众沟通解释工作，协助化解违法卫片图斑整治中产生的问题。</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退耕还林项目建设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（1）宣传贯彻执行退耕还林政策法规；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（2）根据上级退耕还林规划，编制县域退耕还林工程中长期规划和年度实施方案，组织开展退耕还林工程作业设计；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（3）组织实施退耕还林工程，负责退耕还林种苗检验、技术指导和技术服务；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（4）负责退耕还林项目检查验收，按程序和标准兑付补助资金。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依法办理确权登记和土地变更登记。</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（1）组织开展退耕还林活动的宣传教育，增强公民的生态建设和保护意识；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（2）受委托的乡人民政府与有退耕还林任务的土地承包经营权人签订退耕还林合同；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（3）组织技术推广单位或者技术人员，为退耕还林提供技术指导和技术服务；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（4）建立退耕还林公示制度，将退耕还林者的退耕还林面积、造林树种、成活率以及资金和粮食补助发放等情况进行公示。</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六、社会保障（11项）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正常离任村（社区）工作人员生活补助发放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县委组织部、县委社会工作部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县委组织部、县委社会工作部：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负责正常离任村（社区）工作人员生活补助审批。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县委社会工作部：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负责正常离任村（社区）工作人员生活补助发放。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（1）配合做好正常离任村（社区）工作人员身份、任职年限等的认定工作；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（2）做好正常离任村（社区）工作人员生活补助申请资料的收集、初审、上报工作；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（3）及时向县委社会工作部上报已死亡正常离任村（社区）工作人员名单。</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“希望工程”困难青少年救助工作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团县委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（1）按照中国青基会要求落实困难青少年救助政策；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（2）指导、帮助求助人填报申请材料，初步审核申请材料；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（3）开展入户走访核查；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（4）向上级部门争取资源，资助困难青少年；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（5）强化跟进服务帮扶；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（6）协助中国青基会开展筹款推广工作。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（1）加强救助政策宣传；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（2）协助入户走访核查、上报困难青少年救助申请材料；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（3）配合做好补助资金发放工作。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关心关爱困境妇女儿童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县妇联</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（1）开展低收入妇女“两癌”救助工作，发放救助金；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（2）维护妇女儿童合法权益，做好妇女儿童重点人群关爱帮扶和家庭教育指导；</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（3）组织开展“99公益日”（“春蕾计划”“母亲邮包”）募捐等活动，做好捐赠资金（物资）发放。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（1）开展妇女儿童权益普法宣传，妇幼保健、公共卫生等健康知识宣传；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（2）摸排核实符合条件的困境妇女儿童信息，常态开展关心关爱工作；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（3）及时移送符合司法救助条件的困难妇女线索，争取司法救助；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（4）宣传“两癌”救助，指导收集救助材料；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（5）引导公众参与“99公益日”募捐等活动；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（6）资助困境女童、发放母亲邮包等；</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（7）配合有关部门打击性侵、拐卖妇女儿童、嫖娼、卖淫、赌博、吸毒等违法犯罪行为，预防和制止家庭暴力，为权益受侵害的妇女儿童提供帮助。</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红十字会“三救三献”、赈济救护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县红十字会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（1）开展应急救护、防灾避险和卫生健康知识宣传、普及、培训；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（2）开展捐献造血干细胞、无偿献血的宣传动员工作；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（3）开展社会救助及相关服务工作；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（4）依法开展和推动遗体、器官（组织）捐献工作；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（5）组织艾滋病预防控制宣传和教育，开展关心爱护艾滋病病毒感染者、患者和其他救助工作；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（6）组织开展红十字志愿服务、红十字青少年工作；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（7）依法开展募捐活动；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（8）在公共场所设置红十字募捐箱并进行管理，依照法律法规自主处分募捐款物。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（1）开展三救三献、赈济救护法律法规宣传活动；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（2）举办群众性应急救护培训；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（3）参与无偿献血、造血干细胞捐献、人体器官捐献宣传普及工作；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（4）参与募捐筹资以及其他符合红十字宗旨的活动，协助县级红十字会分发捐赠物资。</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残疾人关心关爱服务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县残联、县住房和城乡建设局、县人力资源和社会保障局、县民政局、县医疗保障局、县税务局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县残联：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（1）负责残疾人证制作办理发放，并换发已到期的残疾人证，对残疾人证进行动态管理；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（2）负责困难残疾人生活补贴、重度残疾人护理补贴的审核和动态管理工作；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（3）做好“阳光家园计划”项目资金预算和使用；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（4）开展困难重度残疾人家庭无障碍改造工作；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（5）为瘫痪卧床、孤寡老人等特殊困难残疾对象开展评残办证服务；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（6）开展残疾人康复救助服务工作。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指导、开展城乡街道、小区无障碍环境建设。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开展残疾人就业服务等工作。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（1）会同县残联对残疾人“两补”申请材料进行审核；</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（2）会同县残联定期组织抽查残疾人两项补贴档案材料，档案材料缺失、遗失的要及时补全；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（3）会同县残联，按规定发放残疾人两项补贴，并组织开展残疾人状况定期巡查；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（4）会同县残联，开展残疾人数据比对，确保信息精准。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县医疗保障局：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做好残疾人医保参保资助工作。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县税务局：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负责残疾人保障金的征收和管理。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（1）配合做好评残办证材料收集等工作，组织村（社区）定期走访了解残疾人生活状态，做好动态管理；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（2）做好残疾人关心关爱项目政策宣传发动、调查摸底工作，并组织开展相关培训；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（3）组织残疾人关心关爱项目报名申请，并对申请开展初审；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（4）协同相关部门、机构开展上门服务工作；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（5）配合开展无障碍改造入户筛查、评估、公示、改造、验收、回访、满意度调查等工作；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（6）对申请自主创业项目补贴的残疾人进行实地核实，确保申请人情况符合相关要求；</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（7）对有康复服务需求的残疾人进行摸底登记，走访统计人员名单，按要求定期汇总服务情况，并做好相关台账整理与收集；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（8）进行基本辅具适配需求精准筛查、初步审核、统计上报县残联，配合县残联做好发放工作。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严重精神障碍患者管理及救治救助</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县卫生健康局、县民政局、县公安局、县财政局、县残联、县医疗保障局、县司法局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（1）负责为疑似严重精神障碍患者诊断复核、危险评估提供技术支持，并登记上报；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（2）登记已确诊的严重精神障碍患者并建立健全健康档案，按要求开展管理工作；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（3）积极推进严重精神障碍患者治疗、定期随访、指导服药等工作。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（1）负责向流浪乞讨的疑似精神病患者提供救助；</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（2）承担贫困家庭严重精神障碍患者信息审核和救助工作。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（1）积极配合做好易肇事肇祸等严重精神障碍患者救治救助管理工作；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（2）对危害公共安全的肇事肇祸精神障碍患者依法进行现场处置，做好肇事肇祸精神障碍患者的强制送诊工作，降低精神疾病患者肇事肇祸率；</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（3）组织开展民警精神卫生法知识培训工作。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县财政局：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（1）将严重精神障碍患者管理及救治救助工作所需经费纳入财政预算，做好经费保障工作；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（2）监督资金使用情况，及时拨付救助资金。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县残联：</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（1）按职责做好严重精神障碍患者救治救助管理相关工作；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（2）负责受理本辖区内严重精神障碍患者办证申请，及时审批核发残疾证；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（3）做好精神残疾患者的家庭康复训练工作。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县医疗保障局：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（1）做好基本医疗保险、补充医疗保险和医疗救助三重保障，适度提高严重精神障碍患者医疗保障水平；</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（2）重点提高门诊医疗保障水平，引导和鼓励患者门诊治疗，提高门诊治疗率；</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（3）做好参保人员医疗费用的报销支付工作。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县司法局：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提供法律咨询服务。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（1）组织开展本乡严重精神障碍患者线索调查，掌握本乡严重精神障碍患者的基本情况；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（2）帮助严重精神障碍患者监护人做好家庭日常监管工作；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（3）配合县卫生健康局做好复核诊断和危险性评估工作，做好应急处置；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（4）协同县民政局做好严重精神障碍患者贫困家庭身份认定工作；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（5）配合将严重精神障碍患者医保个人缴费部分纳入补助范畴；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（6）签订奖代补责任书并督促监护人落实监护责任；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（7）日常开展危险评估在3级及以上的对社会有危害行为、易肇事肇祸的严重精神病患者排查工作，开展定期服务和管控工作，做好强制送医工作。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惠民惠农财政补贴资金“一卡通”监督管理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县财政局、县人力资源和社会保障局、国家金融监管局罗平支局、县审计局、补贴项目主管部门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县财政局：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（1）建立资金指标管理和资金发放总台账，会同补贴主管部门做好本级预算安排、上级指标分解下达及补贴资金拨付、清算对账等工作；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（2）会同有关部门组织开展惠民惠农财政补贴资金“一卡通”管理情况的监督检查。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县人力资源和社会保障局：负责社保卡申领、补换、挂失等业务办理，督促社保卡合作银行做好补贴对象社保卡金融功能激活等相关金融服务。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国家金融监管局罗平支局：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负责指导补贴项目主管部门零余额账户开户银行、社保卡合作银行，规范做好资金发放相关金融服务工作。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县审计局：依法履行审计监督职责。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补贴项目主管部门：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（1）加强补贴政策实施、项目资金管理、资金发放、补贴对象基础信息维护、社会保障卡申领告知等工作的日常监管，发现问题及时处置；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（2）监控处理“一卡通”管理平台对补贴资金发放全流程数据，对平台核验异常信息、拦截预警信息核实处理；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（3）受理群众咨询、投诉、信访，按规定做好补贴政策和资金发放等信息公开工作。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（1）负责补贴对象基础信息采集维护和日常监督，及时核实、审核、公示、更新、报送补贴对象基础信息，核实反馈“一卡通”平台问题数据；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（2）配合做好社会保障卡发放工作，并告知补贴对象在补贴发放前申领社会保障卡并激活金融功能；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（3）配合开展政策宣传解释工作，按要求做好补贴资金发放事前公示、事后公开等工作；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（4）通过电话、信箱、日常走访等形式，接受群众举报监督，及时处理并上报相关问题。</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老龄及养老服务工作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（1）拟订并协调落实积极应对人口老龄化的政策措施；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（2）组织开展积极应对人口老龄化战略研究，提出推动老龄事业发展的政策建议；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（3）承担老年人口状况、老龄事业发展的统计调查和老龄工作信息交流工作；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（4）拟订老龄事业发展规划、助老领域标准、老年人社会参与政策并组织实施；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（5）协调推进老龄事业和老龄产业融合发展；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（6）指导协调老年人权益保障工作，组织开展人口老龄化市情、县情宣传教育；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（7）承担老年人福利工作，贯彻落实老年人福利补贴制度和养老服务体系建设规划、政策、标准并组织实施；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（8）协调推进农村留守老年人关爱服务工作，指导养老服务机构、老年人福利机构、特困人员救助供养机构、居家养老服务中心监督管理工作。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（1）开展60岁以上老人适老化改造需求情况排查、登记、上报，配合第三方入户评估、公示、改造和成果验收；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（2）协助开展计划生育特殊家庭、独居、空巢、留守、失能、高龄、重度残疾、重病等老年人居家养老工作；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（3）鼓励农村地区依托敬老院、养老服务中心、村级综合服务设施、互助养老服务设施等建立老年幸福食堂；</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（4）支持社会力量通过公建民营的方式低偿或无偿运营公办社区居家养老服务设施；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（5）引导乡社工站、社会组织及党员干部、社区工作者、社区网格员、专业社工、志愿者、亲属邻里等开展特殊困难老年人探访关爱服务。</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烈士纪念设施保护管理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（1）负责本行政区域内的烈士纪念设施保护管理和零散烈士墓排查工作；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（2）负责烈士纪念设施保护级别的申报，并按保护级别划定保护范围；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（3）负责烈士纪念设施新建、迁建、改扩建组织实施工作；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（4）组织开展英烈史料收集整理、事迹编纂和陈列展示工作；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（5）负责为社会公众祭扫纪念活动提供便利、做好服务保障；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（6）负责烈士遗属祭扫的接待服务工作；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（7）依法依规处置违反烈士纪念设施保护有关规定的行为。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（1）配合开展烈士纪念设施的巡查保护；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（2）配合做好零散烈士墓排查工作；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（3）在清明节、烈士纪念日等重要时间节点，根据工作需要配合县退役军人事务局开展缅怀纪念活动，做好红色讲解、宣传引导、秩序维护等工作；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（4）组织收集、整理烈士史料，编纂烈士英名录。</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（1）宣传贯彻执行劳动和社会保障法律法规；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（2）监察用人单位、中介服务机构遵守劳动和社会保障法律法规情况，依法纠正和查处违法行为；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（3）受理违反劳动和社会保障法律法规行为的举报，组织调解处理劳资纠纷；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（4）参与处理因劳动纠纷引起的突发事件，参与并监督破产企业、被兼并企业欠发职工工资、社会保障费用和职工安置的处理；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（5）指导和监督下级劳动保障监察部门的劳动监察工作，培训、管理劳动监察人员。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（1）开展劳动和社会保障法律法规宣传，提升用人单位和劳动者遵法守法意识；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（2）加强拖欠农民工工资矛盾的排查和调处工作，防范和化解劳资纠纷；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（3）及时上报违法问题线索并配合做好查处工作。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（4）及时发现劳务派遣和人力资源机构违法违规问题并及时上报，配合县人力资源和社会保障局做好查处工作。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水库移民安置及后期扶持工作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县搬迁安置办</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（1）组织水利水电移民安置和后期扶持规划编制工作，并根据规划编制具体实施计划；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（2）负责涉及项目征地搬迁安置工作的宣传动员和政策法规解释工作；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（3）配合水利水电项目业主开展工程占地、淹没区实物指标调查、人口调查、结果认证和公示；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（4）建立健全征地补偿和移民安置资金财务管理制度，发放征地补偿、移民安置资金和集体财产补偿；</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（5）组织开展移民项目调查核实、勘察测量、入库申报、施工图设计、图纸审查、计划报批、政府采购、施工单位招标、资金申报、进度和质量监督、竣工验收、结算等工作；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（6）负责移民后期扶持资金监管发放。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（1）配合开展涉及项目征地搬迁安置工作的宣传动员和政策法规解释工作；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（2）配合开展水利水电工程占地和淹没区实物指标和人口调查、结果认证和公示；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（3）协调解决水利水电移民项目实施的纠纷问题、历史遗留问题等。做好水利水电移民项目实施所需的用水、用电、场地等要素保障工作；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（4）配合水利水电移民后期扶持政策实施情况的监测评估工作。做好后期扶持人口核实上报和移民人口动态信息更新上报工作；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（5）做好安置地人员就业、社会保障、子女教育等服务和保障工作，做好社会稳定工作；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（6）做好后期扶持项目资产管理和处置工作；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（7）开展移民信访案件现场调查、收集相关材料。定期开展库区和移民安置区矛盾纠纷排查工作。</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七、生态环保（22项）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渔业资源保护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（1）开展渔业船舶、投入品（渔药等）、有害水生动物等监督管理，打击非法猎捕水生野生动物行为；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（2）做好渔业资源保护工作；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（3）负责水生野生动物经营利用的监督管理；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（4）巡查渔具店，对制造、销售禁用渔具的行为进行处罚；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（5）开展禁渔期政策宣传，依法查处违反禁渔规定的行为。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（1）做好渔业资源保护及水生野生动植物保护宣传工作；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（2）协助做好日常巡查；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（3）配合做好禁渔期政策宣传，对违反禁渔规定的行为及时制止、上报。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外来物种入侵防控</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县农业农村局、县林业和草原局、市生态环境局罗平分局、其他相关行业主管部门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负责农田生态系统、渔业水域等区域外来入侵物种的监督管理。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负责森林、草原、湿地生态系统和自然保护地等区域外来入侵物种的监督管理。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负责外来入侵物种对生物多样性影响的监督管理。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按职责分工负责高速公路沿线、城镇绿化带、花卉苗木交易市场等区域的外来入侵物种监督管理。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（1）配合开展外来物种危害、常见类型的宣传工作；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（2）配合相关部门开展普查和防控工作；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（3）协助开展自然保护区日常巡查；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（4）配合开展外来入侵物种的监测与治理，做到群防群控。</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生态环境领域综合执法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（1）宣传贯彻生态环境保护相关法律法规；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（2）对管辖范围内企事业单位和其他生产经营者的污染排放情况、污染防治情况，以及各项环境保护法律制度的执行情况进行现场检查，依法查处违法行为；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（3）监督管理和指导乡镇（街道）生态环境保护工作；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（4）对乡镇（街道）上报的问题及时进行核查、处理。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（1）开展生态环境保护法律法规及政策宣传；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（2）对发现的破坏生态环境的问题及时制止并上报；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（3）配合有关部门对生态环境领域的违法行为进行查处；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（4）配合做好群众工作，维护社会稳定。</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入河排污口监督管理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根据管理权限审批本行政区域入河排污口设置，并做好登记和监督管理。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（1）对可能影响防洪、供水、堤防安全和河势稳定的入河排污口设置提出意见；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（2）提醒各级河长在开展巡查中，重点关注入河排污口，发现排污口非法排污等问题及时告知生态环境部门，并协助开展执法工作。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（1）配合做好入河排污口管理相关政策法规宣传；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（2）对发现的辖区内新增未审批的入河排污口及时进行上报。</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生态环境分区管控</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（1）负责将生态环境分区管控方案作为区域开发建设、环境影响评价和监督管理的重要依据；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（2）负责对规划环评、建设项目环评不满足生态环境分区管控要求的，提出规划和项目建设优化调整或重新选址的建议；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（3）充分利用生态环境分区管控成果，加强生态环境问题线索的筛选或预判。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（1）配合做好生态环境分区管控相关政策宣传；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（2）在项目选址、规划编制、产业园区项目招引中严格落实生态环境分区管控要求；</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（3）配合处理生态环境分区管控制度落实中存在的问题。</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市生态环境局罗平分局、其他相关行业主管</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对工业企业噪声污染防治实施统一监督管理，配合其他行业部门开展噪声监测。建筑工地噪声、社会噪声、交通噪声由县住房和城乡建设局、县综合行政执法局、县公安局、县文化和旅游局、县交通运输局等按职责负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（1）开展噪声污染防治宣传，增强公众噪声污染防治意识；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（2）对发现的噪声污染问题及时制止或协调相关部门处置。</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秸秆焚烧管控</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市生态环境局罗平分局、县农业农村局、县气象局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牵头对重点时段重点区域秸秆禁烧期内及秸秆焚烧期间大气环境空气质量监测预警工作。配合气象局等有关部门，在一般区域和非重点时段，有计划的开展烧除工作，综合运用卫星遥感无人机等手段，提高秸秆焚烧火点监测精准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负责全面推进秸秆饲料化、肥料化、能源化、原料化、基科化等“五化”综合利用。健全秸秆收储运服务体系，提升产业化能力，提高离田效能，统筹推广农作物秸秆资源化综合利用和禁烧污染防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县气象局：负责提供气象预测情报及风速、风向等信息。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（1）开展秸秆焚烧危害和禁烧政策宣传，提高群众环保意识；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（2）充分发挥基层组织作用，组织开展秸秆焚烧重点时段专项巡查；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（3）配合有关部门依法进行禁烧区秸秆焚烧问题查处并公开曝光典型案例；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（4）负责农作物秸秆综合利用宣传和技术推广应用。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餐饮油烟管控</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市生态环境局罗平分局、县住房和城乡建设局、县市场监督管理局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市生态环境局罗平分局：负责指导餐饮服务行业油烟净化设施的安装。配合县综合行政执法局、县市场监督管理局做好餐饮油烟管控工作。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县市场监督管理局：加强对餐饮服务单位的监管，负责有固定场所的餐饮油烟监督管理工作。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县综合行政执法局：负责露天占道加工经营食品产生餐饮油烟监督管理工作。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（1）开展餐饮油烟污染防治宣传；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（2）对发现的餐饮油烟设备未安装或已安装但未正常运行问题及时制止，并上报相关部门；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（3）配合上级主管部门做好联合治理相关专项排查整治工作，加强油烟扰民源头控制。</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农村生活污水、黑臭水体治理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市生态环境局罗平分局、县住房和城乡建设局、县农业农村局、县水务局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（1）组织制定农村生活污水治理专项规划（方案）并组织实施；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（2）监督指导开展农村生活污水、黑臭水体治理设施建设、运行维护和管理，做好治理模式、技术和项目编制、申报的指导服务，会同有关部门全过程跟踪指导农村生活污水、黑臭水体治理工作；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（3）提供技术咨询，监督指导农村生活污水、黑臭水体治理成效和工程质量；</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（4）建立健全本级的农村生活污水、黑臭水体治理长效管护机制，开展日常巡查、检查，会同有关部门定期联合督导；</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（5）加强农村生活污水、黑臭水体治理的宣传教育。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（1）负责指导各乡镇（街道）生活垃圾、生活污水处理和农村生活垃圾收运处置体系建设；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（2）配合市生态环境局罗平分局开展农村黑臭水体联合督导工作。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（1）牵头负责实施村庄清洁行动，推进农村“厕所革命”，清理整治庭院内外、房前屋后、道路两侧、坑塘沟渠等杂物及农业生产废弃物，引导农民养成良好卫生习惯；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（2）统筹推进畜禽粪污资源化利用，加快推动规模以下养殖户配建粪污处理设施，初步建立畜禽养殖粪污全面收集、集中处理的收储运体系；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（3）配合生态市生态环境局罗平分局开展农村黑臭水体联合督导工作。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（1）负责指导做好河湖库渠、水利工程管理维护，清淤疏浚；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（2）指导县级及以下河湖长做好辖区河湖管护工作；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（3）配合市生态环境局罗平分局开展农村黑臭水体联合督导工作。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（1）开展农村生活污水、黑臭水体治理宣传教育，引导群众、企业支持、参与治理工作；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（2）组织排查，将发现的疑似农村生活污水、黑臭水体报生态环境部门；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（3）配合县级有关部门制定农村生活污水、黑臭水体治理实施方案，规范推进工程建设；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（4）落实农村生活污水、黑臭水体的治理长效管护制度，组织开展村庄日常保洁、河塘沟渠清理等工作，及时消除黑臭水体。</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水资源管理及节约用水工作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（1）负责本行政区域内水资源开发、利用、节约和保护等相关管理工作；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（2）负责取水口的监督管理及有关工作；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（3）指导和推动节水型社会建设工作，组织实施用水总量控制、用水效率控制、计划用水和定额管理制度；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（4）指导饮用水水源保护有关工作；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（5）依法查处涉及水资源管理的违法行为。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负责本行业领域内的水资源开发、利用、节约和保护工作。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（1）加强水资源保护和节约用水的宣传教育，提高全社会保护和珍惜水资源的意识，建立节水型社会，实现水资源的可持续利用；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（2）鼓励村（社区）通过制定村规民约、居民公约等方式，组织和引导村（居）民参与水资源管理和保护；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（3）及时上报涉嫌违法行为问题线索。</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水利防灾救灾资金管理使用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县水务局、县财政局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（1）组织乡镇（街道）开展江河洪水、渍涝、山洪地质灾害、风暴潮、干旱等水旱灾害，以及滑坡、泥石流、山体崩塌、风雹、台风、地震等引发的次生水旱灾害情况调查；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（2）负责编制并组织实施水利防灾救灾资金相关规划和方案，提出资金和任务分解安排建议；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（3）会同县财政局加强水利防灾救灾资金使用监管，督促乡镇（街道）公示资金安排情况，建立健全工作台账和档案资料。</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江河洪水、渍涝、山洪地质灾害、风暴潮、干旱等水旱灾害，以及滑坡、泥石流、山体崩塌、风雹、台风、地震等引发的次生水旱灾害情况统计，提出资金申请额度、补助对象、使用方向等意见，报县水务局审核；</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（2）公示公告乡资金安排使用情况，主动接受群众和社会监督。</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河道采砂监管及采砂许可</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（1）负责河道采砂的监督管理工作；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（2）指导河道采砂规划和计划的编制，对河道采砂实行许可制度，组织实施河道管理范围内工程建设方案审查制度；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（3）依法查处违法采砂行为。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组织开展经常性巡查管护，及时劝阻、制止违法行为，并配合做好查处工作。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公益林保护和管理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（1）负责公益林保护管理法律法规和政策的宣传、培训；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（2）组织开展森林资源规划设计调查，对公益林进行区划界定、调出和补进，按审批权限分级报批，对划定成果进行公示；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（3）负责建立公益林管护机制，建立健全管护网，合理划定管护责任区和设定岗位，组织和指导管护责任单位做好管护工作；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（4）负责乡镇、村集体或国有生态护林员选聘的备案审核；</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（5）会同财政部门及时兑付补偿（补助）资金并公示。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（1）明确责任、强化措施，加强公益林保护和管理工作；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（2）与村集体进一步落实管护责任，签订管护责任书；</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（3）加强护林员管理。</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林木种子、种苗监管执法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（1）负责组织开展林木种质资源调查、收集、整理、鉴定、登记、保存、交流和利用工作，建立林木种质资源档案，定期公布重点保护和可供利用的林木种质资源名录；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（2）负责建立林木种质资源库、保护区、保护地，拟定保护方案，设立保护标志，建立保护档案；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（3）负责品种选育、审定和推广，建立林木良种推广体系和示范基地，扶持专业化良种繁育基地建设，提供技术咨询和培训服务；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（4）负责林木良种、选育生产结合种子的审核报批，以及其他林木种子的生产经营许可证核发；</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（5）负责种子质量监督管理，组织开展种子质量检验、检疫；</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（6）接到林木种子、种苗质量投诉后，到现场调查取证，对种子进行取样测试、试验或者检验，得到结果后出具相关的报告，存在质量问题的，及时将相关情况和资料移交县综合行政执法局。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（1）接到林木种子、种苗违法线索举报后，立即告知县林业和草原局，配合县林业和草原局到现场核查；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（1）开展林木种子、种苗管理相关政策宣传，推广林木良种选育、选种；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（2）在日常巡查中，发现林木种子、种苗疑似违法行为，进行初步核实，并进行劝阻和制止；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（3）将违法线索上报县林业和草原局或县综合行政执法局；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（4）协助做好执法现场确认、秩序维护等工作；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（5）协助做好对涉嫌违法的种子、种苗进行管理和证据保全。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林木监管执法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县林业和草原局、县交通运输局、县水务局、县综合行政执法局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（1）负责对上级下达森林采伐限额进行分解下达、分级控制，并进行公示；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（2）按权限开展商品林主伐、抚育采伐、低产（效）林改造、更新采伐、经济林采伐、灾害木清理采伐、征占用林地林木采伐项目的审核审批；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（3）负责集体和个人林木采伐作业外的许可项目采伐公示、伐前拨交、伐中检查、伐后验收工作；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（4）开展林木监督检查，发现破坏天然林、公益林、商品林及其他涉林涉草违法违规行为，核实线索后移交县综合行政执法局。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负责公路两旁林木采伐的审核审批。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配合江河两侧、湖泊水库周围林木采伐审核审批。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（1）接到滥伐、盗伐林木，未完成更新造林任务等违法线索举报后，立即告知县林业和草原局，配合县林业和草原局到现场核查；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（1）开展森林资源保护宣传教育；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（2）负责农户房前屋后、自留地、非基本农田的承包耕地上种植的和基本农田上原有的个人所有零星林木的采伐审核审批；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（3）对县级下达林木采伐限额进行公示，受理林木采伐申请并进行初审，初审合格后提交县林草部门审批，并配合县林草部门对审核情况进行告知和公示；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（4）协助化解林木采伐过程中的问题；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（5）加强乡护林员队伍建设；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（6）在日常巡查中，发现相关疑似违法行为，进行初步核实，并进行劝阻和制止；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（7）将违法线索上报县林业和草原局或县综合行政执法局。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自然保护区、湿地监管执法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（1）开展保护区森林巡护及生物多样性监测和湿地动态监测；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（2）发现移动、破坏自然保护区、湿地违法行为，及时制止并将相关情况和材料移交综合行政执法局。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（1）接到涉及自然保护区、湿地违法线索举报后，立即告知县林业和草原局，配合县林业和草原局到现场核查；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（1）开展自然保护区、湿地保护宣传；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（2）发现破坏自然保护区、湿地的疑似违法行为，进行劝导制止；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（3）将违法线索上报县林业和草原局或县综合行政执法局。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森林病虫害防治工作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县林业和草原局、县综合行政执法局、县交通运输局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（1）负责林业有害生物防治的技术指导、生产服务和监督管理，编制林业有害生物防治发展规划；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（2）负责建立监测预警机制，科学布置监测点，综合分析监测数据，及时发出预警预报信息，科学提出防治方案；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（3）组织开展森林病虫害普查、调查，重点加强对自然保护区、重点生态区的监测预警、灾情评估；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（4）负责制定突发林业有害生物灾害应急预案，加强防治队伍建设，定期开展业务培训和应急演练，做好防治设施设备的建设、储备、更新和维护；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（5）负责制定疫区病虫害除治实施计划，组织协调辖区和交界地区联防联治，对除治情况定期检查，巩固整治成效，组织疫区划出申报；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（6）对使用带有危险性病虫害的林木种苗进行育苗、发现森林病虫害不除治、隐瞒或虚报森林病虫害情况等违法违规行为，及时制止并将违法线索和材料移交综合行政执法局。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负责运输、邮寄有害林业植物及其制品的监管。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（1）接到防治森林病虫害违法线索举报后，立即告知县林业和草原局，配合县林业和草原局到现场核查；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（1）开展森林病虫害防治知识宣传及业务培训；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（2）在日常巡查中，发现疑似森林病虫害违法行为，进行初步核实，上报县林业和草原局或综合行政执法局。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古树名木保护监管执法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县林业和草原局、县住房和城乡建设局、县综合行政执法局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（1）负责古树名木统一管理，建立保护管理机制，划定保护范围；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（2）负责组织开展古树名木资源普查调查，建立资源档案，拟定、公布古树名木名录；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（3）开展职责范围内的古树名木的管理、养护，根据古树名木的保护级别、城乡分布、长势情况确定巡查周期，定期开展巡查、检查；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（4）制订古树名木自然灾害应急预案；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（5）发现损害古树名木及其保护设施的违法违规行为，及时制止并将相关情况和材料移交县综合行政执法局。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（1）负责城市规划区内古树名木的保护管理，建立城市古树名木档案和保护管理制度，划定保护范围；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（2）根据城市古树名木的保护级别、长势情况确定巡查周期，定期开展巡查、检查；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（3）发现损害古树名木及其保护设施的违法违规行为，及时制止并将相关情况和材料移交县综合行政执法局。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（1）接到非法砍伐、擅自移植、买卖和非法运输等损害古树名木及其保护设施违法线索举报后，立即告知县林业和草原局，配合县林业和草原局到现场核查；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（1）开展古树名木保护宣传；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（2）及时上报古树名木树体倾倒、腐朽、枯枝、病虫害等问题线索，协助开展保护和救治工作；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（3）发现违法采伐、损害古树名木及破坏古树名木保护设施等行为，进行初步核实，并进行劝阻和制止；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（4）将违法线索上报县林业和草原局或县综合行政执法局。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珍贵树种保护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（1）拟定、公布珍贵树种名录；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（2）负责珍贵树种普查，在珍贵树种天然集中分布地区划定自然保护区或禁伐区，对零散分布的珍贵树种采取保护措施，实施珍贵树种自然环境修复保护；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（3）宣传和贯彻执行珍贵树种保护的法律法规、政策文件；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（4）负责珍贵树种运输、采伐，以及收购、加工珍贵树种茎、叶、花、果实、种子的审批；因科研、教学和对外交流等特殊需要采伐珍贵树种的，按程序报上级林业部门审批；</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（5）负责建立树木园或苗圃基地，营造珍贵树种林。</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（1）接到涉及珍贵树种违法线索举报后，立即告知县林业和草原局，配合县林业和草原局到现场核查；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（1）开展珍贵树种保护法律法规宣传和知识普及；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（2）配合开展珍贵树种排查、登记和挂牌；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（3）在日常巡查中，对发现疑似违法行为的进行初步核实，并进行劝阻和制止；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（4）将违法线索上报县林业和草原局或县综合行政执法局。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野生动植物保护监管执法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县林业和草原局、县综合行政执法局、其他有关行业部门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（1）负责野生动植物保护法律法规宣传教育和科学知识普及，加强从业人员专业知识培训；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（2）负责组织开展野生植物及其生长环境调查、监测和评估，建立资源档案，更新保护名录，依法划入自然保护地或设定保护小区（点），设置保护标志和保护措施；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（3）负责依法审批和发放野生植物采集、出售、收购、加工、运输、利用、培育等有关申请和证件；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（4）依法加强对陆生野生动物及其栖息地的保护；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（5）发现侵占或破坏野生动植物相关违法行为移交县综合行政执法局。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（1）接到侵占或者破坏野生动植物违法线索举报后，立即告知县林业和草原局，配合县林业和草原局到现场核查；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负责各自职责范围内的陆生野生动植物保护工作。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（1）开展野生动植物保护法律法规宣传教育和知识普及；</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（2）在日常巡查中，发现侵占或破坏野生动植物疑似违法行为，进行初步核实，并进行劝阻和制止；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（3）将违法线索上报县林业和草原局或县综合行政执法局。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突发环境事件应急应对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市生态环境局罗平分局、县工信商科局、县住房和城乡建设局、县交通运输局、县公安局、县应急管理局、县消防救援大队、县卫生健康局、其他有关行业主管部门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市生态环境局罗平分局：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负责应急突发环境事件牵头处置工作，提出预警信息、防止事态扩大等工作建议。</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负责组织突发环境事件应急救援。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负责参与现场处置和应急救援。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县工信商科局：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负责协调保障相关应急物资。</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负责临时避难场所建设、饮用水供水安全保障。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负责交通运输保障工作。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县公安局：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负责现场安全、交通管制、社会治安秩序维护，参与事件调查。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负责现场伤员救治、人体健康调查评估及心理疏导。</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其他有关行业主管部门：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按职责分工做好应急处置工作。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（1）在上级相关部门指导下，编制与上级预案相衔接环境应急处置预案；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（2）发现突发环境事件后，及时上报生态环境、应急等相关部门；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（3）根据应急预案积极响应，开展必要的前期处置工作，配合做好突发环境事件的应急处置工作。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在河道、湖泊管理范围内建设妨碍行洪的建筑物、构筑物的监管执法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（1）负责河道、湖泊管理范围内建设妨碍行洪建筑物、构筑物的检查监督；</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（2）负责查处建设妨碍行洪建筑物、构筑物违法行为。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（1）组织开展相应河湖经常性巡查、管护，及时发现、劝阻、制止建设妨碍行洪建筑物、构筑物行为；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（2）组织开展问题整改工作，不能解决的问题及时向上级报告，配合上级开展问题清理整治或执法行动。</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八、城乡建设（10项）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城镇排水和污水处理监管执法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（1）负责辖区范围内城市排水管网建设的组织实施；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（2）负责辖区城市排水管网系统的运行维护；</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（3）负责权限范围内排水管网建设的技术审查和城市排水许可的审批、批后监管；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（4）负责辖区城市排水管网专项整治方案的组织实施；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（5）发现违法行为的，将相关情况移交县综合行政执法局处理。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（1）接到城镇排水和污水处理违法线索举报后，立即告知县住房和城乡建设局，配合县住房和城乡建设局到现场核查；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（1）开展城乡排水和污水处理相关法律法规宣传；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（2）乡、村（社区）在网格巡查中发现单位和个人将污水排入雨水管网的行为，进行初步核实，并进行劝阻和制止；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（3）将违法线索上报县住房和城乡建设局或县综合行政执法局。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燃气安全监管执法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w:t>
            </w:r>
            <w:r>
              <w:rPr>
                <w:rFonts w:hint="eastAsia" w:ascii="Times New Roman" w:hAnsi="Times New Roman" w:eastAsia="方正公文仿宋" w:cs="Times New Roman"/>
                <w:snapToGrid w:val="0"/>
                <w:color w:val="000000"/>
                <w:kern w:val="0"/>
                <w:sz w:val="21"/>
                <w:szCs w:val="21"/>
                <w:lang w:val="en-US" w:eastAsia="zh-CN" w:bidi="ar"/>
              </w:rPr>
              <w:t>房</w:t>
            </w:r>
            <w:r>
              <w:rPr>
                <w:rFonts w:hint="default" w:ascii="Times New Roman" w:hAnsi="Times New Roman" w:eastAsia="方正公文仿宋" w:cs="Times New Roman"/>
                <w:snapToGrid w:val="0"/>
                <w:color w:val="000000"/>
                <w:kern w:val="0"/>
                <w:sz w:val="21"/>
                <w:szCs w:val="21"/>
                <w:lang w:val="en-US" w:eastAsia="zh-CN" w:bidi="ar"/>
              </w:rPr>
              <w:t>和房城乡建设局、县交通运输局、县市场监督管理局、县综合行政执法局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（1）开展燃气设置前置审核；</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（2）开展燃气经营企业主体日常监督检查；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（3）发现违法行为的，督促违法主体进行整改，拒不整改的，将相关违法情况移交县综合执法局处理；涉及燃气运输车辆的移交交通运输部门；涉及过期、报废燃气瓶的移交县市场监督管理局进行检测。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负责燃气运输车辆管理，对非法运输燃气车辆进行处理。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负责燃气瓶、燃气灶、燃气管、燃气阀等设备监管工作，对燃气瓶是否在有效期以及是否报废进行检测。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（1）接到燃气安全违法线索举报后，立即告知住房和城乡建设局，配合县住房和城乡建设局到现场核查；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（1）开展燃气安全宣传教育；</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（2）在日常巡查中，发现使用环节存在安全隐患、无证经营、违规销售等疑似违法行为，进行初步核实，并进行劝阻和制止；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（3）将违法线索上报县级相关行业主管部门。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园林绿化规划建设管理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县自然资源局、县住房和城乡建设局、县综合行政执法局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napToGrid w:val="0"/>
                <w:color w:val="000000"/>
                <w:kern w:val="0"/>
                <w:sz w:val="21"/>
                <w:szCs w:val="21"/>
                <w:lang w:val="en-US" w:eastAsia="zh-CN" w:bidi="ar"/>
              </w:rPr>
            </w:pPr>
            <w:r>
              <w:rPr>
                <w:rFonts w:hint="default" w:ascii="Times New Roman" w:hAnsi="Times New Roman" w:eastAsia="方正公文仿宋" w:cs="Times New Roman"/>
                <w:snapToGrid w:val="0"/>
                <w:color w:val="000000"/>
                <w:kern w:val="0"/>
                <w:sz w:val="21"/>
                <w:szCs w:val="21"/>
                <w:lang w:val="en-US" w:eastAsia="zh-CN" w:bidi="ar"/>
              </w:rPr>
              <w:t>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结合自然地理条件和地域文化特色，综合考虑服务半径和服务人口，构建分布合理、结构清晰、尺度宜人、富有活力的广场、公园等公共空间体系，确定结构性绿地、重要公园广场以及重要水体的控制范围，并划定城市绿线，严格管控园林绿化建设空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（1）负责城市规划区内的城市绿化工作，牵头会同有关部门组织开展城市绿化规划、建设、保护和管理工作；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（2）牵头会同有关部门组织编制城市绿化规划，经批准后组织实施；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（3）指导监督各有关单位开展附属绿地绿化规划建设；督促各单位部门做好职责范围内的防护绿地、附属绿地、自建公园等管理工作；</w:t>
            </w:r>
          </w:p>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（4）对占用城市绿地、砍伐城市树木等行为根据有关规定办理行政许可；</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（5）开展工程建设项目附属绿化工程设计方案审查，参与工程验收；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（6）发现擅自改变绿化规划用地性质、占用城市绿化用地、砍伐城市树木等有关情况的，及时进行核查，并将有关情况移交县综合行政执法局。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开展城市绿地日常巡查，对城市绿地范围内进行拦河截溪、取土采石、设置垃圾堆场、排放污水以及其他破坏城市绿地的行为，以及接到的举报、上级交办、移交或巡查发现的破坏城市绿地违法线索问题，组织执法人员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（1）开展园林绿化政策宣传；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（2）在日常巡查中，发现公共绿地、风景林地、防护绿地、行道树及干道绿化带存在死苗、干枯草坪等，进行初步核实，并及时劝阻制止破坏城市绿地的行为；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（3）将相关情况上报县综合行政执法局。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市容环境卫生管理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县综合行政执法局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（1）制定市容秩序管理制度、办法；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（2）组织城市市容和环境卫生综合整治；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（3）指导各乡镇（街道）开展精细化管理；</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（4）指导城市生活垃圾的清运、处置和公共环卫设施的规范管理，做好城市生活垃圾相关执法工作；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（5）负责城市建筑废弃物处置的核准和管理，做好城市建筑垃圾相关执法工作；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（6）负责区城市户外广告设施设置管理、店招店牌设置规范管理的指导、监督和执法；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（7）负责对施工单位未设置硬质围挡或者未采取有效防尘降尘措施的监管执法。</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（1）加强市容环境卫生政策宣传；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（2）开展背街小巷公共空间清扫保洁；</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（3）在日常巡查中，发现市容环境卫生存在问题的，进行初步核实，及时进行劝阻和制止；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（4）及时上报县综合行政执法局。</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保障性住房分配管理及租赁补贴发放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（1）负责保障性住房政策宣传、咨询服务等工作；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（2）负责纳入县级管理保障性住房分配管理方案的制定及执行；</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（3）负责已配租保障性住房和已领取租赁补贴对象的调整；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（4）负责租赁补贴领取人资格的审核，并及时发放租赁补贴；</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（5）指导乡镇（街道）负责的保障性住房分配、管理工作。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（1）配合做好保障性住房政策宣传、咨询服务等工作；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（2）负责做好纳入县级直接管理保障性住房申请对象的受理和初审，并上报保障性住房管理部门；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（3）配合做好租赁补贴领取人资格初审；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（4）做好乡负责的保障性住房分配、管理工作。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农村危房改造和农房抗震改造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县住房和城乡建设局、县民政局、县农业农村局、县财政局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负责开展农村危房（农房抗震）改造的鉴定，申报改造计划并组织实施。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负责认定农村低保户、农村分散供养特困人员、农村低保边缘家庭。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负责会同有关部门认定脱贫不稳定户、边缘易致贫户和突发严重困难户，及符合条件的其他脱贫户。</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县财政局：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负责安排农村危房改造补助资金，加强资金使用监管，按规定做好相关补助资金拨付工作。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（1）配合有关部门完成对象认定；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（2）组织实施农村危房和农房抗震改造项目建设，配合开展验收；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（3）配合做好全国农村危房改造信息系统信息比对和数据录入工作；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（4）配合县财政局及时兑付农户补助资金。</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乡村建设工匠培训和管理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县住房和城乡建设局、县人力资源和社会保障局、县农业农村局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会同县人力资源和社会保障局建立本行政区域内乡村建设工匠名录；宣传贯彻乡村建设工匠职业政策法规，加强乡村建设工匠施工行为监管和日常管理，规范乡村建设工匠从业行为；推动建立乡村建设工匠信用评价系统，落实乡村建设工匠负责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负责制定乡村建设工匠培训计划，并联合县住房和城乡建设局落实计划任务。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会同县住房和城乡建设局将培训合格的乡村建设带头工匠纳入农村建房协管员队伍，组织协管员参加乡村建设带头工匠培训。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（1）配合县级有关部门将培训合格的乡村建设带头工匠纳入农村协管员队伍，配合组织非专业农村协管员参加乡村建设带头工匠培训；</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（2）配合县级有关部门引导乡村建设工匠参与农村危房改造、农房抗震改造、农房节能改造以及农房安全日常巡查等工作；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（3）配合开展乡村建设工匠职业政策法规、工匠先进典型和优秀工程案例的宣传。</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自建房安全整治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县住房和城乡建设局、其他相关行业主管部门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（1）牵头组织自建房隐患排查及整治工作；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（2）加强自建房安全专项整治相关政策宣传，做好技术指导和服务；</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（3）负责指导乡镇（街道）自建房整治系统数据库维护和更新。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其他相关行业主管部门：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按照各部门职责分工，督促存在安全隐患的自建房落实整改，消除安全隐患。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（1）按照职责权限，负责本乡自建房安全日常巡查，对存在安全隐患的自建房进行管控、整治；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（2）开展存在安全隐患自建房的摸底调查，配合开展房屋安全鉴定、维修加固等工作；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（3）配合上级部门宣传相关政策，并对有关资料进行收集、初审、上报；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（4）做好自建房整治系统维护和更新工作；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（5）配合做好群众工作，维护社会稳定。</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历史文化名城名乡名村和传统村落保护监管执法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县住房和城乡建设局、县综合行政执法局、相关行业主管部门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（1）组织编制历史文化名城、名镇、名村、街区和传统村落保护规划；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（2）开展本行政区域保护规划实施情况监督检查，并对历史文化名城、名镇、名村、街区保护状况进行评估，及时纠正、处理发现的问题；</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（3）对历史建筑设置保护标志，建立历史建筑档案，做好日常管理工作；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（4）落实传统村落保护发展责任，负责传统村落保护项目的具体实施；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（5）会同有关部门组织开展历史文化名城、名镇、名村、街区保护利用专项巡查工作；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（6）在历史文化名城、名镇、名村、街区保护利用专项巡查中发现未批先建、违反城乡规划法有关情况的，及时进行核查，并将相关情况移交县综合行政执法局。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相关行业主管部门：依法履行消防安全责任。</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（1）组织开展历史文化名城名镇名村和传统村落保护利用日常巡查工作；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（2）接到历史文化名城名镇名村和传统村落保护相关违法线索举报后，立即告知相关行业主管部门，并配合到现场核查；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（3）认定为违法行为的，依法进行行政处罚；</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（4）将行政处罚情况通报或告知有关部门和乡镇（街道）。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（1）开展历史文化名城、名乡、名村、街区和传统村落保护宣传；</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（2）配合做好历史文化名城、名乡、名村、街区和传统村落普查、保护规划编制实施等工作；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（3）协助做好辖区内历史文化名城、名乡、名村、街区和传统村落的保护、日常管理、资源利用工作；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（4）负责本乡传统村落保护项目的具体实施，负责不明所有权人传统建筑的维护和修缮，指导村（居）民委员会做好传统村落保护发展工作；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（5）依法落实传统村落防火安全保障方案及措施；</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（6）对日常巡查中发现的疑似违法行为进行初步核实，并进行劝阻和制止；</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（7）将涉嫌历史文化名城名乡名村和传统村落保护相关违法线索上报相关行业主管部门。</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配合做好区域规划管理相关工作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县住房和城乡建设局：依规编制区域规划，明确土地用途与功能分区，指导乡镇规划，确保规划衔接，推动城乡发展；​</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（1）开展乡级行政界线年检，巡查界桩、处理争议；审核上报新增地图名称，监管地名命名更名，规范审批流程；​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（2）检查乡镇规划实施、界桩巡查及地名管理工作，责令整改违规行为，保障区域管理规范。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（1）基础工作落实：协助编制辖区规划，收集民意；定期巡查界桩，上报损坏情况。​</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（2）信息上报：发现新增地理实体或地名变更，及时收集信息配合申报，协助开展地名普查与信息更新。​</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（3）协助监管：配合执法检查，制止并上报违法建设、破坏界桩、违规用地名等行为，维护区域秩序。</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九、文化和旅游（1项）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开展文物和非物质文化遗产保护工作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县文化和旅游局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（1）负责宣传贯彻文物和非物质文化遗产保护的法律法规和方针政策；</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（2）制定并组织实施本行政区域内文物和非物质文化遗产保护规划；</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（3）组织开展文物和非物质文化遗产的调查、认定、记录工作，并建立健全档案及相关数据库；</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（4）组织开展文物和非物质文化遗产保护的宣传活动，推动文物和非遗保护知识进学校、进社区，鼓励和支持各类学校开设文物和非物质文化遗产相关课程；</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（5）组织开展文物保护和非物质文化遗产宣传、展示、传播、研究和学术交流等活动；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（6）管理监督文物和非物质文化遗产保护专项经费的使用，确保专款专用、合理分配；</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（7）查处文物和非物质文化遗产保护违法行为；</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（8）鼓励和支持公民、法人和其他组织参与文物和非物质文化遗产保护工作，为其提供政策指导、信息咨询和技术支持等服务。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（1）开展辖区文物和非物质文化遗产保护的法律法规和方针政策宣传，负责本辖区内的文物保护工作，鼓励和引导群众参与文物和非物质文化遗产保护工作；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（2）配合开展辖区文物和非物质文化遗产的调查核实，协助收集推荐、申报文物保护和非物质文化遗产项目的相关信息、实物资料；</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（3）配合组织开展文物和非物质文化遗产项目的展示、宣传和推介活动；</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（4）跟踪了解文物和非物质文化遗产保护单位履职情况和文物、非物质文化遗产项目保护状况，发现问题及时上报，并结合实际提出合理的保护意见建议。</w:t>
            </w:r>
          </w:p>
        </w:tc>
      </w:tr>
      <w:tr>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十、综合政务（2项）</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新闻宣传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县委宣传部、县融媒体中心</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（1）组织开展新闻宣传业务培训，推进乡镇（街道）宣传人才队伍建设；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（2）及时挖掘基层工作重点、亮点，强化基层新闻宣传工作；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（3）统筹做好基层采访报道、主题拍摄、现场直播、新闻发布等工作。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（1）强化新闻宣传人才培养，建立新闻宣传供稿激励机制；</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（2）配合上级部门及媒体开展采访报道、主题拍摄、现场直播等，做好联系采访、拍摄对象，维护现场秩序等工作。</w:t>
            </w:r>
          </w:p>
        </w:tc>
      </w:tr>
      <w:tr>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kinsoku/>
              <w:spacing w:before="0" w:beforeLines="0" w:after="0" w:afterLines="0"/>
              <w:jc w:val="center"/>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开展调研、视察、执法检查工作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县人大</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（1）制定调研、视察、执法检查工作方案；</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（2）做好调研、视察、执法检查对接联系、资料收集等准备工作；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（3）组织开展调研、视察、执法检查；</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（4）撰写调研报告，反馈视察、执法检查情况，提出整改工作要求。</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（1）对接协调，做好配合调研、视察、执法检查的准备工作；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（2）配合做好调研、视察、执法检查作；</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（3）根据调研、视察、执法检查反馈意见抓好问题整改。</w:t>
            </w:r>
          </w:p>
        </w:tc>
      </w:tr>
    </w:tbl>
    <w:p>
      <w:pPr>
        <w:pStyle w:val="3"/>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533654"/>
      <w:bookmarkStart w:id="9" w:name="_Toc172077951"/>
      <w:bookmarkStart w:id="10" w:name="_Toc172077418"/>
      <w:bookmarkStart w:id="11" w:name="_Toc172077553"/>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公文黑体" w:cs="Times New Roman"/>
                <w:lang w:eastAsia="zh-CN"/>
              </w:rPr>
            </w:pPr>
            <w:r>
              <w:rPr>
                <w:rFonts w:hint="default" w:ascii="Times New Roman" w:hAnsi="Times New Roman" w:eastAsia="方正公文黑体" w:cs="Times New Roman"/>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公文黑体" w:cs="Times New Roman"/>
                <w:lang w:eastAsia="zh-CN"/>
              </w:rPr>
            </w:pPr>
            <w:r>
              <w:rPr>
                <w:rFonts w:hint="default" w:ascii="Times New Roman" w:hAnsi="Times New Roman" w:eastAsia="方正公文黑体" w:cs="Times New Roman"/>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公文黑体" w:cs="Times New Roman"/>
                <w:lang w:eastAsia="zh-CN"/>
              </w:rPr>
            </w:pPr>
            <w:r>
              <w:rPr>
                <w:rFonts w:hint="default" w:ascii="Times New Roman" w:hAnsi="Times New Roman" w:eastAsia="方正公文黑体" w:cs="Times New Roman"/>
                <w:lang w:eastAsia="zh-CN" w:bidi="ar"/>
              </w:rPr>
              <w:t>承接部门及工作方式</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一、民生服务（12项）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举办健身气功活动及设立站点审核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相关法律法规已修改，收回到县级体育行政主管部门。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对适龄儿童、少年的父母或监护人未按规定送子女或被监护人就学接受义务教育的处罚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对制造、销售封建迷信殡葬用品的处罚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工作方式：会同市场监督管理部门予以没收，可以并处制造金额1倍以上3倍以下的罚款。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对采取虚报、隐瞒、伪造等手段 ，骗取享受城市居民最低生活保障待遇的处罚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工作方式：给予批评教育或者警告，追回其冒领的城市居民最低生活保障款物；情节恶劣的，处冒领金额1倍以上3倍以下的罚款。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对墓穴占地面积超过标准的处罚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工作方式：责令限期改正，有违法所得的，没收其违法所得，可以并处违法所得1倍以上3倍以下的罚款；没有违法所得的，可以处1000元以上3000元以下罚款。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对未经批准 ，擅自兴建殡葬设施的处罚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工作方式：会同建设、土地行政管理部门予以取缔，责令恢复原状，没收违法所得，可以并处违法所得的1倍以上3倍以下的罚款。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对自行转让、买卖墓地使用权的处罚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工作方式：责令限期改正，有违法所得的，没收其违法所得，可以并处违法所得一倍以上三倍以下的罚款；没有违法所得的，可以处1000元以上3000元以下的罚款。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结婚登记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工作方式：按照有关要求，符规定的，予以登记，发给结婚证。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离婚登记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工作方式：按照有关要求，符规定的，予以登记，发给离婚证。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学生资助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工作方式：依照法律法规要求，配合县财政局设立教育专项资金，做好学生资助工作。</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对在享受城市居民最低生活保障待遇期间家庭收入情况好转，不按规定告知管理审批机关，继续享受城市居民最低生活保障待遇的处罚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承接部门：县民政局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工作方式：依法做出处罚决定，由本乡配合实施追缴，并督促整改。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临时占用公共体育设施审批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承接部门：县教育体育局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工作方式：依照法律法规要求审批。</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二、乡村振兴（16项）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对实行招标、拍卖、公开协商等方式的农村土地承包经营权颁证的审核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农村土地承包经营权证审核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对实行家庭承包经营的土地承包经营权证登记、颁证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换发、补发农村土地承包经营权证的审核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对畜禽养殖未建立养殖档案或者未按照规定保存养殖档案的处罚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工作方式：依法责令限期改正，可以处一万元以下罚款。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对涂改、买卖、出租或者以其他形式转让捕捞许可证的处罚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工作方式：没收违法所得，吊销捕捞许可证，可以并处一万元以下的罚款；伪造、变造、买卖捕捞许可证，构成犯罪的，依法追究刑事责任。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对伪造、变造或者使用伪造、变造的拖拉机、联合收割机证书和牌照的，或者使用其他拖拉机、联合收割机的证书和牌照的处罚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工作方式：依法收缴伪造、变造或者使用的证书和牌照，对违法行为人予以批评教育，并处二百元以上二千元以下罚款。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对未取得拖拉机、联合收割机操作证件而操作拖拉机、联合收割机的处罚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工作方式：责令改正，处100元以上500元以下罚款。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对无种畜禽生产经营许可证或者违反种畜禽生产经营许可证的规定生产经营种畜禽的，转让、租借种畜禽生产经营许可证的处罚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停止违法行为，收缴伪造、变造的种畜禽生产经营许可证，没收种畜禽、商品代仔畜、雏禽和违法所得；违法所得在三万元以上的，并处违法所得一倍以上三倍以下罚款；没有违法所得或者违法所得不足三万元的，并处三千元以上三万元以下罚款；违反种畜禽生产经营许可证的规定生产经营或者转让、租借种畜禽生产经营许可证，情节严重的，并处吊销种畜禽生产经营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对生产、经营种子未按照规定进行备案的处罚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工作方式：依法责令改正，没收种子和违法所得，可以并处违法所得一倍以上三倍以下罚款；没有违法所得的，处一千元以上一万元以下罚款。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对使用全民所有的水域、滩涂从事养殖生产，无正当理由使水域、滩涂荒芜满一年的，逾期未开发利用的处罚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工作方式：责令限期开发利用；逾期未开发利用的，吊销养殖证，可以并处一万元以下的罚款。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对未按规定取得种子经营备案书或者伪造、变造、买卖、租借备案书的处罚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工作方式：依法责令改正，没收种子和违法所得，可以并处违法所得一倍以上三倍以下罚款；没有违法所得的，处一千元以上一万元以下罚款。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规模养殖场备案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工作方式：按要求做好备案工作。</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对种子生产经营者在异地设立分支机构、专门经营不再分装的包装种子或者受委托生产、代销种子，未按规定备案的处罚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工作方式：由县级农业农村、林业草原主管部门按照职责依法责令改正，处二千元以上二万元以下罚款。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对涂改标签的处罚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工作方式：依法责令改正，没收种子和违法所得，可以并处违法所得一倍以上三倍以下罚款；没有违法所得的，处一千元以上一万元以下罚款。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水域滩涂养殖证核发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工作方式：核发养殖证，许可其使用该水域、滩涂从事养殖生产。</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三、社会管理（1项）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对未经批准在市区饲养家畜家禽影响市容和环境卫生的处罚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工作方式：发现或接到有关情况报告后，到现场进行调查核实，责令限期处理或者予以没收，并可处以5元以上50元以下罚款。</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四、安全稳定（1项）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对危及电力设施安全行为的行政强制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承接部门：县能源局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工作方式：责令强制拆除、砍伐或者清除。</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五、社会保障（9项）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对未经许可和登记，擅自从事职业中介活动的处罚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工作方式：依法予以关闭；有违法所得的，没收违法所得，并处一万元以上五万元以下的罚款。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对用人单位扣押劳动者证件，或以担保等其他名义向劳动者收取财物行为的处罚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工作方式：依法予以关闭；有违法所得的，没收违法所得，并处一万元以上五万元以下的罚款。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对用人单位招用人员时提供虚假招聘信息、发布虚假招聘广告行为的处罚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工作方式：责令限期退还，逾期不退的，按每收取一人处以500元的罚款。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对职业介绍机构超过核定业务范围从事职业介绍业务活动行为的处罚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工作方式：责令改正，并可处以一千元以下的罚款；对当事人造成损害的，应担承担赔偿责任。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对职业介绍机构从事妨害社会秩序的职业介绍活动行为的处罚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工作方式：进行教育、责令改正，没收违法所得，逾期不改的给予警告，并可处以一千元以上、一万元以下罚款。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对职业介绍机构推荐介绍不成功收取或不退还预收的中介服务费行为的处罚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进行教育、责令改正，没收违法所得，逾期不改的给予警告，并可处以二千元以上、二万元以下的罚款，情节严重的，可以吊销职业介绍许可证；造成损害的，承担民事赔偿责任；构成犯罪的，由司法机关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对职业介绍机构为无证件、证件不全、证件经审查不实的求职者或用人单位提供中介服务行为的处罚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进行教育、责令改正，没收违法所得，逾期不改的给予警告，并可处以二千元以上、二万元以下的罚款，情节严重的，可以吊销职业介绍许可证；造成损害的，承担民事赔偿责任；构成犯罪的，由司法机关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对职业介绍机构未明示职业介绍许可证等有关证照行为的处罚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工作方式：进行教育、责令改正，给予有关单位和个人警告，并可以处以二百元以上、一千元以下的罚款。</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工作方式：责令改正；有违法所得的，没收违法所得，并处一万元以上五万元以下的罚款；情节严重的，吊销职业中介许可证。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对职业中介机构提供虚假就业信息行为的处罚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承接部门：县人力资源和社会保障局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工作方式：责令改正；有违法所得的，没收违法所得，并处一万元以上五万元以下的罚款；情节严重的，吊销职业中介许可证。</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六、自然资源（4项）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对违法进行开垦、采石、采砂、采土、采种、采脂和其他活动行为的处罚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限期在原地或者异地补种毁坏株数一倍以上三倍以下的树木，可以处毁坏林木价值五倍以下的罚款；造成林地毁坏的，由县级以上人民政府林业主管部门责令停止违法行为，限期恢复植被和林业生产条件，可以处恢复植被和林业生产条件所需费用三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对破坏或者擅自改变基本农田保护区标志的处罚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照法律法规要求对基本农田保护区标志进行监管，加强日常巡查排查；发现或接到破坏或者擅自改变基本农田保护区标志有关线索后，安排执法人员进行现场制止、确认，现场核查后符合立案的进行立案调查，依法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对违反规定占用耕地建窑 、建坟或者擅自在耕地上建房 、挖砂 、采石、采矿 、取土等 ，破坏种植条件行为中涉及自然资源主管部门职责的处罚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工作方式：责令限期改正或者治理，可以并处罚款；构成犯罪的，依法追究刑事责任。罚款额为耕地开垦费的5倍以上10倍以下；破坏黑土地等优质耕地的，从重处罚。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对未经批准或者未按照规定的时间、区域和采挖方式在草原上进行采土、采砂、采石等活动的处罚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限期恢复植被，没收非法财物和违法所得，可以并处违法所得一倍以上二倍以下的罚款；没有违法所得的，可以并处二万元以下的罚款；给草原所有者或者使用者造成损失的，依法承担赔偿责任。</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七、生态环保（12项）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开展对滥伐林木的处罚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工作方式：责令限期在原地或者异地补种滥伐株数一倍以上三倍以下的树木，可以处滥伐林木价值三倍以上五倍以下的罚款。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对伪造、变造、买卖、租借采伐许可证行为的处罚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工作方式：没收证件和违法所得，并处违法所得一倍以上三倍以下的罚款；没有违法所得的，可以处二万元以下的罚款。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对在禁止开垦坡度以上陡坡地开垦种植农作物，或者在禁止开垦、开发的植物保护带内开垦、开发的处罚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工作方式：责令限期恢复原状，并处非法改变用途林地每平方米10元至30元的罚款。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对擅自改变林地用途的处罚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工作方式：责令限期恢复原状，并处非法改变用途林地每平方米10元至30元的罚款。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对非法开垦草原的处罚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据职权责令停止违法行为，限期恢复植被，没收非法财物和违法所得，并处违法所得一倍以上五倍以下的罚款；没有违法所得的，并处五万元以下的罚款；给草原所有者或者使用者造成损失的，依法承担赔偿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对擅自在草原上开展经营性旅游活动，破坏草原植被的处罚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据职权责令停止违法行为，限期恢复植被，没收违法所得，可以并处违法所得一倍以上二倍以下的罚款；没有违法所得的，可以并处草原被破坏前三年平均产值六倍以上十二倍以下的罚款；给草原所有者或者使用者造成损失的，依法承担赔偿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对未经批准或者采取欺骗手段骗取批准、非法使用草原的处罚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据职权责令退还非法使用的草原，对违反草原保护、建设、利用规划擅自将草原改为建设用地的，限期拆除在非法使用的草原上新建的建筑物和其他设施，恢复草原植被，并处草原被非法使用前三年平均产值六倍以上十二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对在荒漠、半荒漠和严重退化、沙化、盐碱化、石漠化、水土流失的草原，以及生态脆弱区的草原上采挖植物或者从事破坏草原植被的其他活动的处罚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据职权责令停止违法行为，没收非法财物和违法所得，可以并处违法所得一倍以上五倍以下的罚款；没有违法所得的，可以并处五万元以下的罚款；给草原所有者或者使用者造成损失的，依法承担赔偿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对在河道、湖泊管理范围内建设妨碍行洪的建筑物、构筑物的处罚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工作方式：责令停止违法行为，排除阻碍或者采取其他补救措施，可以处五万元以下的罚款。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对在河道、湖泊管理范围内倾倒垃圾、渣土，从事影响河势稳定、危害河岸堤防安全和其他妨碍河道行洪的活动的处罚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工作方式：责令停止违法行为，排除阻碍或者采取其他补救措施，可以处五万元以下的罚款。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对在行洪河道内种植阻碍行洪的林木和高秆作物的处罚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承接部门：县水务局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工作方式：责令停止违法行为，排除阻碍或者采取其他补救措施，可以处五万元以下的罚款。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对森林防火期内未经批准擅自在森林防火区内野外用火的处罚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承接部门：县林业和草原局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工作方式：依法对森林防火期内未经批准擅自在森林防火区内野外用火的行为进行处罚。</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八、城乡建设（14项）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对损坏、偷盗窨井盖的处罚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对擅自拆除、移动、封闭、挪用或者损坏环境卫生设施的处罚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对擅自在建筑物外侧、绿化树木和市政公用设施等上面钉、挂、贴、刻、写、画等的处罚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对擅自在公共区域或者空间设置户外广告牌、标语牌、宣传栏、招牌、指示牌、实物造型等行为的处罚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对未经批准进行临时建设的处罚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工作方式：发现或接到有关情况报告后，派出相关工作人员到现场进行核实处理，由县自然资源局责令限期拆除，可以并处临时建设工程造价一倍以下的罚款。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对未按照批准内容进行临时建设的处罚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工作方式：发现或接到有关情况报告后，派出相关工作人员到现场进行核实处理，由县自然资源局责令限期拆除，可以并处临时建设工程造价一倍以下的罚款。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对临时建筑物 、构筑物超过批准期限不拆除的处罚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承接部门：县综合行政执法局、县自然资源局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工作方式：发现或接到有关情况报告后，派出相关工作人员到现场进行核实处理，由县自然资源局责令限期拆除，可以并处临时建设工程造价一倍以下的罚款。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对破坏公厕设施、设备的处罚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工作方式：发现或接到有关情况报告后，到现场进行调查核实，责令其恢复原状、赔偿损失，并处以罚款。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对擅自拆除环境卫生设施或者未按批准的拆迁方案进行拆迁的处罚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工作方式：发现或接到有关情况报告后，到现场进行调查核实，责令改正，限期清理、拆除或者采取其他补救措施，并可处以500元以上1000元以下罚款。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对擅自在公共场所散发张贴广告的处罚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对擅自在桥梁或者路灯设施上设置广告牌或者其他挂浮物的处罚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工作方式：发现或接到有关情况报告后，到现场进行调查核实，责令限期改正，可以处以2万元以下的罚款；造成损失的，应当依法承担赔偿责任。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对随意倾倒、抛撒、堆放或者焚烧生活垃圾的处罚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工作方式：发现或接到有关情况报告后，到现场进行调查核实，责令改正，处以处五万元以上五十万元以下的罚款，没收违法所得。</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对在城市建筑物、设施以及树木上涂写、刻画或者未经批准张挂、张贴宣传品等的处罚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承接部门：县综合行政执法局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工作方式：发现或接到有关情况报告后，到现场进行调查核实，除责令其纠正违法行为、采取补救措施外，可以并处警告，处10元以上50元以下罚款。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对在公共区域乱倒垃圾、污水，任意堆放杂物，随地大小便，放任宠物便溺的处罚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九、交通运输（8项）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开展对运输车辆沿途泼洒渣土、粉尘、垃圾等行为的处罚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开展对运载砂石、渣土和粉尘物等的车辆未按规定的时间、路线和地点进行运输和处置的处罚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对车辆装载物触地拖行、掉落、遗洒或者飘散，造成公路路面损坏、污染的处罚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工作方式：责令改正，处5000元以下的罚款。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对将公路作为试车场地的处罚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工作方式：责令停止违法行为，可以处五千元以下的罚款。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对擅自占用、挖掘公路的处罚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工作方式：责令停止违法行为，可以处三万以下的罚款。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对铁轮车、履带车和其他可能损害路面的机具擅自在公路上行驶的处罚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工作方式：责令停止违法行为，可以处三万以下的罚款。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对造成公路路面损坏、污染或者影响公路畅通的处罚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工作方式：责令停止违法行为，可以处五千元以下的罚款。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对从事危及公路安全作业的处罚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承接部门：县交通运输局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工作方式：责令停止违法行为，可以处三万以下的罚款。</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十、文化和旅游（9项）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对歌舞娱乐场所接纳未成年人的处罚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工作方式：组织开展日常巡查，对违规违法行为进行处罚。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对互联网上网服务营业场所接纳未成年人进入营业场所的处罚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工作方式：给予警告，可以并处15000元以下的罚款；情节严重的，责令停业整顿，直至吊销《网络文化经营许可证》。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对互联网上网服务营业场所未按规定核对、登记上网消费者的有效身份证件或者记录有关上网信息的处罚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工作方式：与公安机关依据各自职权给予警告，可以并处15000元以下的罚款；情节严重的，责令停业整顿，直至吊销《网络文化经营许可证》。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对互联网上网服务营业场所未悬挂《网络文化经营许可证》或者未成年人禁入标志的处罚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工作方式：给予警告，可以并处15000元以下的罚款；情节严重的，责令停业整顿，直至吊销《网络文化经营许可证》。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对互联网上网服务营业场所在规定的营业时间以外营业的处罚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工作方式：给予警告，可以并处15000元以下的罚款；情节严重的，责令停业整顿，直至吊销《网络文化经营许可证》。</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对游艺娱乐场所设置的电子游戏机在国家法定节假日外向未成年人提供的处罚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工作方式：组织开展日常巡查，对违规违法行为进行处罚。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对娱乐场所变更有关事项，未按规定申请重新核发娱乐经营许可证的处罚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工作方式：组织开展日常巡查，对违规违法行为进行处罚。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对娱乐场所未按照规定建立从业人员名簿、营业日志的处罚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工作方式：组织开展日常巡查，对违规违法行为进行处罚。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对娱乐场所在禁止时间内营业的处罚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承接部门：县文化和旅游局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县市场监督管理局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工作方式：组织开展日常巡查，对违规违法行为进行处罚。</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十一、卫生健康（5项）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对从事动物疫病研究、诊疗和动物饲养、屠宰、经营、加工、贮藏、无害化处理等活动的单位和个人不如实提供与动物防疫活动有关资料的处罚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工作方式：责令改正，可以处一万元以下罚款；拒不改正的，处一万元以上五万元以下罚款，并可以责令停业整顿。</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对新生儿在医疗卫生机构以外地点死亡的核查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承接部门：县卫生健康局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工作方式：统筹各医疗卫生机构按要求开展。</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对屠宰、经营、运输的动物未附有检疫证明 ，经营和运输的动物产品未附有检疫证明、检疫标志的处罚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工作方式：依法责令改正、采取补救措施，没收违法所得、动物和动物产品，并予以处罚。</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对发现动物染疫、疑似染疫未报告，或者未采取隔离等控制措施的处罚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工作方式：依法责令改正，可以处一万元以下罚款；拒不改正的，处一万元以上五万元以下罚款，并可以责令停业整顿。</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对转让、涂改、伪造《动物防疫合格证》《动物诊疗许可证》、动物检疫验讫印章和标识的处罚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工作方式：依法没收违法所得和检疫证明、检疫标志、畜禽标识，并处五千元以上五万元以下罚款。</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十二、应急管理及消防（2项）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自然灾害救助金给付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承接部门：县应急管理局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工作方式：统筹开展自然灾害救助资金给付工作；依据报入系统需救助基础数据和灾害报告情况，开展自然灾害救助调查评估，筹措所需资金；对自然灾害救助资金进行审批、发放。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对埋压、圈占、遮挡消火栓的处罚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承接部门：县消防救援大队</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工作方式：组织开展日常检查、监督抽查等监管工作，并依法查处违法违规行为。</w:t>
            </w:r>
          </w:p>
        </w:tc>
      </w:tr>
      <w:tr>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0" w:beforeLines="0" w:after="0" w:afterLines="0"/>
              <w:jc w:val="left"/>
              <w:textAlignment w:val="auto"/>
              <w:rPr>
                <w:rFonts w:hint="default" w:ascii="Times New Roman" w:hAnsi="Times New Roman" w:eastAsia="方正公文黑体" w:cs="Times New Roman"/>
                <w:szCs w:val="21"/>
              </w:rPr>
            </w:pPr>
            <w:r>
              <w:rPr>
                <w:rStyle w:val="16"/>
                <w:rFonts w:hint="default" w:ascii="Times New Roman" w:hAnsi="Times New Roman" w:eastAsia="方正公文黑体" w:cs="Times New Roman"/>
                <w:color w:val="auto"/>
                <w:lang w:bidi="ar"/>
              </w:rPr>
              <w:t>十三、市场监管（10项）</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对擅自占道经营的处罚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相关法律法规已废止，无需列明承接部门。</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对经营无产品标签、无生产许可证、无产品质量检验合格证的饲料、饲料添加剂的处罚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违法经营的产品货值金额不足一万元的，并处二千元以上二万元以下罚款，货值金额一万元以上的，并处货值金额二倍以上五倍以下罚款；情节严重的，责令停止经营，并通知市场监督管理部门，由市场监督管理部门吊销营业执照；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对经营无产品批准文号的饲料添加剂、添加剂预混合饲料的处罚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违法经营的产品货值金额不足一万元的，并处二千元以上二万元以下罚款，货值金额一万元以上的，并处货值金额二倍以上五倍以下罚款；情节严重的，责令停止经营，并通知市场监督管理部门，由市场监督管理部门吊销营业执照；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对农产品生产企业、农民专业合作社、农业社会化服务组织未按规定建立、保存农产品生产记录，或者伪造、变造农产品生产记录的处罚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违法经营的产品货值金额不足一万元的，并处二千元以上二万元以下罚款，货值金额一万元以上的，并处货值金额二倍以上五倍以下罚款；情节严重的，责令停止经营，并通知市场监督管理部门，由市场监督管理部门吊销营业执照；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对养殖者使用无产品标签、无生产许可证、无产品质量标准、无产品质量检验合格证的饲料、饲料添加剂的处罚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违法经营的产品货值金额不足一万元的，并处二千元以上二万元以下罚款，货值金额一万元以上的，并处货值金额二倍以上五倍以下罚款；情节严重的，责令停止经营，并通知市场监督管理部门，由市场监督管理部门吊销营业执照；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对养殖者使用无产品批准文号的饲料添加剂、添加剂预混合饲料的处罚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违法经营的产品货值金额不足一万元的，并处二千元以上二万元以下罚款，货值金额一万元以上的，并处货值金额二倍以上五倍以下罚款；情节严重的，责令停止经营，并通知市场监督管理部门，由市场监督管理部门吊销营业执照；构成犯罪的，依法追究刑事责任。</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对饲料、饲料添加剂进行拆包、分装的处罚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工作方式：依法责令改正，没收违法所得和违法经营的产品，并处二千元以上一万元以下罚款。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对经营的饲料、饲料添加剂失效、霉变或者超过保质期的处罚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工作方式：依法责令改正，没收违法所得和违法经营的产品，并处二千元以上一万元以下罚款。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对经营依法应当检疫而未经检疫或者检疫不合格的动物、动物产品的处罚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工作方式：给予警告，没收违法所得，情节严重的，并处违法所得五倍以下罚款；没有违法所得的，情节严重的，并处三万元以下罚款。</w:t>
            </w:r>
          </w:p>
        </w:tc>
      </w:tr>
      <w:tr>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spacing w:before="0" w:beforeLines="0" w:after="0" w:afterLines="0"/>
              <w:jc w:val="center"/>
              <w:textAlignment w:val="auto"/>
              <w:rPr>
                <w:rFonts w:hint="default" w:ascii="Times New Roman" w:hAnsi="Times New Roman" w:eastAsia="方正公文仿宋" w:cs="Times New Roman"/>
                <w:szCs w:val="21"/>
              </w:rPr>
            </w:pPr>
            <w:r>
              <w:rPr>
                <w:rFonts w:hint="default" w:ascii="Times New Roman" w:hAnsi="Times New Roman" w:eastAsia="方正公文仿宋" w:cs="Times New Roman"/>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对未按规定实行饲料、饲料添加剂产品购销台账制度的处罚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Times New Roman" w:hAnsi="Times New Roman" w:eastAsia="方正公文仿宋" w:cs="Times New Roman"/>
                <w:szCs w:val="21"/>
              </w:rPr>
            </w:pPr>
            <w:r>
              <w:rPr>
                <w:rFonts w:hint="default" w:ascii="Times New Roman" w:hAnsi="Times New Roman" w:eastAsia="方正公文仿宋" w:cs="Times New Roman"/>
                <w:snapToGrid w:val="0"/>
                <w:color w:val="000000"/>
                <w:kern w:val="0"/>
                <w:sz w:val="21"/>
                <w:szCs w:val="21"/>
                <w:lang w:val="en-US" w:eastAsia="zh-CN" w:bidi="ar"/>
              </w:rPr>
              <w:t>承接部门：县农业农村局</w:t>
            </w:r>
            <w:r>
              <w:rPr>
                <w:rFonts w:hint="default" w:ascii="Times New Roman" w:hAnsi="Times New Roman" w:eastAsia="方正公文仿宋" w:cs="Times New Roman"/>
                <w:snapToGrid w:val="0"/>
                <w:color w:val="000000"/>
                <w:kern w:val="0"/>
                <w:sz w:val="21"/>
                <w:szCs w:val="21"/>
                <w:lang w:val="en-US" w:eastAsia="zh-CN" w:bidi="ar"/>
              </w:rPr>
              <w:br w:type="textWrapping"/>
            </w:r>
            <w:r>
              <w:rPr>
                <w:rFonts w:hint="default" w:ascii="Times New Roman" w:hAnsi="Times New Roman" w:eastAsia="方正公文仿宋" w:cs="Times New Roman"/>
                <w:snapToGrid w:val="0"/>
                <w:color w:val="000000"/>
                <w:kern w:val="0"/>
                <w:sz w:val="21"/>
                <w:szCs w:val="21"/>
                <w:lang w:val="en-US" w:eastAsia="zh-CN" w:bidi="ar"/>
              </w:rPr>
              <w:t>工作方式：依法责令改正，没收违法所得和违法经营的产品，并处二千元以上一万元以下罚款。</w:t>
            </w:r>
          </w:p>
        </w:tc>
      </w:tr>
    </w:tbl>
    <w:p>
      <w:pPr>
        <w:pStyle w:val="3"/>
        <w:spacing w:before="0" w:after="0" w:line="240" w:lineRule="auto"/>
        <w:jc w:val="center"/>
        <w:rPr>
          <w:rFonts w:ascii="Times New Roman" w:hAnsi="Times New Roman" w:eastAsia="方正小标宋_GBK" w:cs="Times New Roman"/>
          <w:color w:val="auto"/>
          <w:spacing w:val="7"/>
          <w:lang w:eastAsia="zh-CN"/>
        </w:rPr>
      </w:pPr>
    </w:p>
    <w:p>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B607D7-EDEA-4268-87B6-424D9B1DA6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55239F09-738A-431C-9487-93047F931269}"/>
  </w:font>
  <w:font w:name="方正公文仿宋">
    <w:panose1 w:val="02000500000000000000"/>
    <w:charset w:val="86"/>
    <w:family w:val="auto"/>
    <w:pitch w:val="default"/>
    <w:sig w:usb0="A00002BF" w:usb1="38CF7CFA" w:usb2="00000016" w:usb3="00000000" w:csb0="00040001" w:csb1="00000000"/>
    <w:embedRegular r:id="rId3" w:fontKey="{83892F57-4AE4-4986-997B-20B270940E41}"/>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7CDFA6A8-8F5B-455A-A4D3-CF28951F8D64}"/>
  </w:font>
  <w:font w:name="方正小标宋_GBK">
    <w:panose1 w:val="03000509000000000000"/>
    <w:charset w:val="86"/>
    <w:family w:val="script"/>
    <w:pitch w:val="default"/>
    <w:sig w:usb0="00000001" w:usb1="080E0000" w:usb2="00000000" w:usb3="00000000" w:csb0="00040000" w:csb1="00000000"/>
    <w:embedRegular r:id="rId5" w:fontKey="{3A270E2E-4937-43DD-8028-6FEEDA04D8E6}"/>
  </w:font>
  <w:font w:name="方正公文黑体">
    <w:panose1 w:val="02000500000000000000"/>
    <w:charset w:val="86"/>
    <w:family w:val="auto"/>
    <w:pitch w:val="default"/>
    <w:sig w:usb0="A00002BF" w:usb1="38CF7CFA" w:usb2="00000016" w:usb3="00000000" w:csb0="00040001" w:csb1="00000000"/>
    <w:embedRegular r:id="rId6" w:fontKey="{9EBE1F06-66C4-4292-9F72-DA648E71B511}"/>
  </w:font>
  <w:font w:name="Arial Unicode MS">
    <w:panose1 w:val="020B0604020202020204"/>
    <w:charset w:val="86"/>
    <w:family w:val="auto"/>
    <w:pitch w:val="default"/>
    <w:sig w:usb0="FFFFFFFF" w:usb1="E9FFFFFF" w:usb2="0000003F" w:usb3="00000000" w:csb0="603F01FF" w:csb1="FFFF0000"/>
    <w:embedRegular r:id="rId7" w:fontKey="{260DB13A-F37D-4745-B7AD-1ABA993A09B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pPr>
                            <w:pStyle w:val="5"/>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pPr>
                      <w:pStyle w:val="5"/>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Arial Unicode MS" w:hAnsi="Arial Unicode MS" w:eastAsia="Arial Unicode MS" w:cs="Arial Unicode MS"/>
        <w:sz w:val="24"/>
      </w:rPr>
    </w:pPr>
    <w:r>
      <w:rPr>
        <w:rFonts w:hint="eastAsia" w:ascii="Arial Unicode MS" w:hAnsi="Arial Unicode MS" w:eastAsia="Arial Unicode MS" w:cs="Arial Unicode MS"/>
        <w:sz w:val="24"/>
        <w:szCs w:val="24"/>
      </w:rPr>
      <w:t xml:space="preserve">第 </w:t>
    </w:r>
    <w:r>
      <w:rPr>
        <w:rFonts w:ascii="Times New Roman" w:hAnsi="Times New Roman" w:eastAsia="Arial Unicode MS"/>
        <w:sz w:val="24"/>
      </w:rPr>
      <w:fldChar w:fldCharType="begin"/>
    </w:r>
    <w:r>
      <w:rPr>
        <w:rFonts w:ascii="Times New Roman" w:hAnsi="Times New Roman" w:eastAsia="Arial Unicode MS" w:cs="Times New Roman"/>
        <w:sz w:val="24"/>
        <w:szCs w:val="24"/>
      </w:rPr>
      <w:instrText xml:space="preserve"> PAGE  \* MERGEFORMAT </w:instrText>
    </w:r>
    <w:r>
      <w:rPr>
        <w:rFonts w:ascii="Times New Roman" w:hAnsi="Times New Roman" w:eastAsia="Arial Unicode MS"/>
        <w:sz w:val="24"/>
      </w:rPr>
      <w:fldChar w:fldCharType="separate"/>
    </w:r>
    <w:r>
      <w:rPr>
        <w:rFonts w:ascii="Times New Roman" w:hAnsi="Times New Roman" w:eastAsia="Arial Unicode MS"/>
        <w:sz w:val="24"/>
      </w:rPr>
      <w:t>3</w:t>
    </w:r>
    <w:r>
      <w:rPr>
        <w:rFonts w:ascii="Times New Roman" w:hAnsi="Times New Roman" w:eastAsia="Arial Unicode MS"/>
        <w:sz w:val="24"/>
      </w:rPr>
      <w:fldChar w:fldCharType="end"/>
    </w:r>
    <w:r>
      <w:rPr>
        <w:rFonts w:hint="eastAsia" w:ascii="Arial Unicode MS" w:hAnsi="Arial Unicode MS" w:eastAsia="Arial Unicode MS" w:cs="Arial Unicode MS"/>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7"/>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3OGYwZDNiOTVlMWI3YjdmMmFkNDY5NjUyY2NiZmMifQ=="/>
  </w:docVars>
  <w:rsids>
    <w:rsidRoot w:val="00997B94"/>
    <w:rsid w:val="000047CA"/>
    <w:rsid w:val="0008314E"/>
    <w:rsid w:val="000A7693"/>
    <w:rsid w:val="001234A4"/>
    <w:rsid w:val="00130BD7"/>
    <w:rsid w:val="0014273D"/>
    <w:rsid w:val="001575AA"/>
    <w:rsid w:val="001810B0"/>
    <w:rsid w:val="00181AB4"/>
    <w:rsid w:val="001916F2"/>
    <w:rsid w:val="001D0D80"/>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36A05"/>
    <w:rsid w:val="0045146E"/>
    <w:rsid w:val="00454E9C"/>
    <w:rsid w:val="00496286"/>
    <w:rsid w:val="004C1612"/>
    <w:rsid w:val="004C3B4B"/>
    <w:rsid w:val="00556418"/>
    <w:rsid w:val="0055782E"/>
    <w:rsid w:val="005F3046"/>
    <w:rsid w:val="005F4A95"/>
    <w:rsid w:val="00621683"/>
    <w:rsid w:val="00624E87"/>
    <w:rsid w:val="00635096"/>
    <w:rsid w:val="00670175"/>
    <w:rsid w:val="00691C2F"/>
    <w:rsid w:val="00693EEA"/>
    <w:rsid w:val="006E6CDB"/>
    <w:rsid w:val="006F07E4"/>
    <w:rsid w:val="007066F0"/>
    <w:rsid w:val="00735E5D"/>
    <w:rsid w:val="007364DC"/>
    <w:rsid w:val="00743BB1"/>
    <w:rsid w:val="00745330"/>
    <w:rsid w:val="00757D6B"/>
    <w:rsid w:val="0076256B"/>
    <w:rsid w:val="00764690"/>
    <w:rsid w:val="007A235A"/>
    <w:rsid w:val="0080494D"/>
    <w:rsid w:val="00821188"/>
    <w:rsid w:val="00846E5D"/>
    <w:rsid w:val="00854E2C"/>
    <w:rsid w:val="008C6462"/>
    <w:rsid w:val="008D168C"/>
    <w:rsid w:val="00944BE5"/>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55596"/>
    <w:rsid w:val="00B60217"/>
    <w:rsid w:val="00B67212"/>
    <w:rsid w:val="00B7677F"/>
    <w:rsid w:val="00BD3ECB"/>
    <w:rsid w:val="00BE017C"/>
    <w:rsid w:val="00C00BFB"/>
    <w:rsid w:val="00C36F45"/>
    <w:rsid w:val="00C745D6"/>
    <w:rsid w:val="00CA06A0"/>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24D2"/>
    <w:rsid w:val="00F24092"/>
    <w:rsid w:val="00F417B3"/>
    <w:rsid w:val="00FA2D9F"/>
    <w:rsid w:val="00FA6C61"/>
    <w:rsid w:val="00FC2FBD"/>
    <w:rsid w:val="00FD6B5A"/>
    <w:rsid w:val="23597299"/>
    <w:rsid w:val="28C80903"/>
    <w:rsid w:val="294F2293"/>
    <w:rsid w:val="2D5F1E8A"/>
    <w:rsid w:val="36E504C1"/>
    <w:rsid w:val="5CF039A9"/>
    <w:rsid w:val="678155DF"/>
    <w:rsid w:val="691076A1"/>
    <w:rsid w:val="7B821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2"/>
    <w:qFormat/>
    <w:uiPriority w:val="0"/>
    <w:pPr>
      <w:spacing w:before="240" w:after="60"/>
      <w:jc w:val="center"/>
      <w:outlineLvl w:val="0"/>
    </w:pPr>
    <w:rPr>
      <w:b/>
      <w:sz w:val="32"/>
    </w:rPr>
  </w:style>
  <w:style w:type="paragraph" w:styleId="4">
    <w:name w:val="Body Text"/>
    <w:basedOn w:val="1"/>
    <w:link w:val="13"/>
    <w:semiHidden/>
    <w:qFormat/>
    <w:uiPriority w:val="0"/>
  </w:style>
  <w:style w:type="paragraph" w:styleId="5">
    <w:name w:val="footer"/>
    <w:basedOn w:val="1"/>
    <w:link w:val="14"/>
    <w:qFormat/>
    <w:uiPriority w:val="0"/>
    <w:pPr>
      <w:tabs>
        <w:tab w:val="center" w:pos="4153"/>
        <w:tab w:val="right" w:pos="8306"/>
      </w:tabs>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7">
    <w:name w:val="toc 1"/>
    <w:basedOn w:val="1"/>
    <w:next w:val="1"/>
    <w:unhideWhenUsed/>
    <w:qFormat/>
    <w:uiPriority w:val="39"/>
    <w:pPr>
      <w:numPr>
        <w:ilvl w:val="0"/>
        <w:numId w:val="1"/>
      </w:numPr>
    </w:pPr>
    <w:rPr>
      <w:rFonts w:ascii="Times New Roman" w:hAnsi="Times New Roman" w:eastAsia="方正公文仿宋"/>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2"/>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4"/>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5"/>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3"/>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6"/>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72C04A-330D-44F8-BB30-FF8B91AB4139}">
  <ds:schemaRefs/>
</ds:datastoreItem>
</file>

<file path=docProps/app.xml><?xml version="1.0" encoding="utf-8"?>
<Properties xmlns="http://schemas.openxmlformats.org/officeDocument/2006/extended-properties" xmlns:vt="http://schemas.openxmlformats.org/officeDocument/2006/docPropsVTypes">
  <Template>Normal.dotm</Template>
  <Pages>5</Pages>
  <Words>40</Words>
  <Characters>234</Characters>
  <Lines>1</Lines>
  <Paragraphs>1</Paragraphs>
  <TotalTime>4</TotalTime>
  <ScaleCrop>false</ScaleCrop>
  <LinksUpToDate>false</LinksUpToDate>
  <CharactersWithSpaces>273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资红星</cp:lastModifiedBy>
  <dcterms:modified xsi:type="dcterms:W3CDTF">2025-09-10T06:52:05Z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777579E4E9E94DA8AFF2475E40B90D91_13</vt:lpwstr>
  </property>
</Properties>
</file>