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53" w:rsidRDefault="00650953">
      <w:pPr>
        <w:rPr>
          <w:rFonts w:cs="Times New Roman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8" o:spid="_x0000_s1026" type="#_x0000_t75" style="position:absolute;left:0;text-align:left;margin-left:2in;margin-top:0;width:126pt;height:121.8pt;z-index:-251659264;visibility:visible" wrapcoords="-129 0 -129 21467 21600 21467 21600 0 -129 0">
            <v:imagedata r:id="rId6" o:title="" croptop="19402f" cropbottom="23600f" cropleft="25575f" cropright="25751f"/>
            <w10:wrap type="tight"/>
          </v:shape>
        </w:pict>
      </w:r>
    </w:p>
    <w:p w:rsidR="00650953" w:rsidRDefault="00650953">
      <w:pPr>
        <w:spacing w:line="360" w:lineRule="auto"/>
        <w:jc w:val="center"/>
        <w:rPr>
          <w:rFonts w:ascii="宋体" w:cs="Times New Roman"/>
          <w:b/>
          <w:bCs/>
          <w:color w:val="000000"/>
          <w:sz w:val="52"/>
          <w:szCs w:val="52"/>
        </w:rPr>
      </w:pPr>
    </w:p>
    <w:p w:rsidR="00650953" w:rsidRDefault="00650953">
      <w:pPr>
        <w:spacing w:line="360" w:lineRule="auto"/>
        <w:jc w:val="center"/>
        <w:rPr>
          <w:rFonts w:ascii="宋体" w:cs="Times New Roman"/>
          <w:b/>
          <w:bCs/>
          <w:color w:val="000000"/>
          <w:sz w:val="44"/>
          <w:szCs w:val="44"/>
        </w:rPr>
      </w:pPr>
    </w:p>
    <w:p w:rsidR="00650953" w:rsidRDefault="00650953">
      <w:pPr>
        <w:spacing w:line="360" w:lineRule="auto"/>
        <w:jc w:val="center"/>
        <w:rPr>
          <w:rFonts w:ascii="宋体" w:cs="Times New Roman"/>
          <w:b/>
          <w:bCs/>
          <w:color w:val="000000"/>
          <w:sz w:val="44"/>
          <w:szCs w:val="44"/>
        </w:rPr>
      </w:pPr>
    </w:p>
    <w:p w:rsidR="00650953" w:rsidRDefault="00650953">
      <w:pPr>
        <w:spacing w:line="360" w:lineRule="auto"/>
        <w:jc w:val="center"/>
        <w:rPr>
          <w:rFonts w:ascii="华文中宋" w:eastAsia="华文中宋" w:hAnsi="华文中宋" w:cs="Times New Roman"/>
          <w:b/>
          <w:bCs/>
          <w:color w:val="CC0000"/>
          <w:spacing w:val="100"/>
          <w:sz w:val="52"/>
          <w:szCs w:val="52"/>
        </w:rPr>
      </w:pPr>
      <w:r>
        <w:rPr>
          <w:rFonts w:ascii="华文中宋" w:eastAsia="华文中宋" w:hAnsi="华文中宋" w:cs="华文中宋" w:hint="eastAsia"/>
          <w:b/>
          <w:bCs/>
          <w:color w:val="CC0000"/>
          <w:spacing w:val="100"/>
          <w:sz w:val="52"/>
          <w:szCs w:val="52"/>
        </w:rPr>
        <w:t>罗平县审计局</w:t>
      </w:r>
    </w:p>
    <w:p w:rsidR="00650953" w:rsidRDefault="00650953">
      <w:pPr>
        <w:spacing w:line="360" w:lineRule="auto"/>
        <w:jc w:val="center"/>
        <w:rPr>
          <w:rFonts w:ascii="华文中宋" w:eastAsia="华文中宋" w:hAnsi="华文中宋" w:cs="华文中宋"/>
          <w:b/>
          <w:bCs/>
          <w:color w:val="000000"/>
          <w:sz w:val="52"/>
          <w:szCs w:val="5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7" o:spid="_x0000_s1027" type="#_x0000_t202" style="position:absolute;left:0;text-align:left;margin-left:-90pt;margin-top:0;width:639pt;height:124.8pt;z-index:251656192" fillcolor="blue" stroked="f">
            <v:textbox>
              <w:txbxContent>
                <w:p w:rsidR="00650953" w:rsidRDefault="00650953">
                  <w:pPr>
                    <w:jc w:val="center"/>
                    <w:rPr>
                      <w:rFonts w:ascii="华文中宋" w:eastAsia="华文中宋" w:hAnsi="华文中宋" w:cs="Times New Roman"/>
                      <w:b/>
                      <w:bCs/>
                      <w:spacing w:val="300"/>
                      <w:sz w:val="96"/>
                      <w:szCs w:val="96"/>
                    </w:rPr>
                  </w:pPr>
                  <w:r>
                    <w:rPr>
                      <w:rFonts w:ascii="华文中宋" w:eastAsia="华文中宋" w:hAnsi="华文中宋" w:cs="华文中宋" w:hint="eastAsia"/>
                      <w:b/>
                      <w:bCs/>
                      <w:spacing w:val="300"/>
                      <w:sz w:val="96"/>
                      <w:szCs w:val="96"/>
                    </w:rPr>
                    <w:t>审计结果公告</w:t>
                  </w:r>
                </w:p>
              </w:txbxContent>
            </v:textbox>
            <w10:wrap type="square"/>
          </v:shape>
        </w:pict>
      </w:r>
      <w:bookmarkEnd w:id="0"/>
      <w:r>
        <w:rPr>
          <w:rFonts w:ascii="华文中宋" w:eastAsia="华文中宋" w:hAnsi="华文中宋" w:cs="华文中宋"/>
          <w:b/>
          <w:bCs/>
          <w:color w:val="000000"/>
          <w:sz w:val="52"/>
          <w:szCs w:val="52"/>
        </w:rPr>
        <w:t>LUOPING XIAN SHENJIJU</w:t>
      </w:r>
    </w:p>
    <w:p w:rsidR="00650953" w:rsidRDefault="00650953">
      <w:pPr>
        <w:jc w:val="center"/>
        <w:rPr>
          <w:rFonts w:ascii="华文中宋" w:eastAsia="华文中宋" w:hAnsi="华文中宋" w:cs="Times New Roman"/>
          <w:b/>
          <w:bCs/>
          <w:color w:val="000000"/>
          <w:sz w:val="52"/>
          <w:szCs w:val="52"/>
        </w:rPr>
      </w:pPr>
      <w:r>
        <w:rPr>
          <w:rFonts w:ascii="华文中宋" w:eastAsia="华文中宋" w:hAnsi="华文中宋" w:cs="华文中宋"/>
          <w:b/>
          <w:bCs/>
          <w:color w:val="000000"/>
          <w:sz w:val="52"/>
          <w:szCs w:val="52"/>
        </w:rPr>
        <w:t>SHEN JI JIEGUO GONGGAO</w:t>
      </w:r>
    </w:p>
    <w:p w:rsidR="00650953" w:rsidRDefault="00650953">
      <w:pPr>
        <w:spacing w:line="360" w:lineRule="auto"/>
        <w:jc w:val="center"/>
        <w:rPr>
          <w:rFonts w:ascii="华文中宋" w:eastAsia="华文中宋" w:hAnsi="华文中宋" w:cs="Times New Roman"/>
          <w:b/>
          <w:bCs/>
          <w:color w:val="000000"/>
          <w:sz w:val="18"/>
          <w:szCs w:val="18"/>
        </w:rPr>
      </w:pPr>
    </w:p>
    <w:p w:rsidR="00650953" w:rsidRDefault="00650953">
      <w:pPr>
        <w:spacing w:line="360" w:lineRule="auto"/>
        <w:jc w:val="center"/>
        <w:rPr>
          <w:rFonts w:ascii="华文中宋" w:eastAsia="华文中宋" w:hAnsi="华文中宋" w:cs="Times New Roman"/>
          <w:b/>
          <w:bCs/>
          <w:color w:val="0000FF"/>
          <w:sz w:val="36"/>
          <w:szCs w:val="36"/>
        </w:rPr>
      </w:pPr>
      <w:r>
        <w:rPr>
          <w:rFonts w:ascii="华文中宋" w:eastAsia="华文中宋" w:hAnsi="华文中宋" w:cs="华文中宋"/>
          <w:b/>
          <w:bCs/>
          <w:color w:val="0000FF"/>
          <w:sz w:val="36"/>
          <w:szCs w:val="36"/>
        </w:rPr>
        <w:t>2018</w:t>
      </w:r>
      <w:r>
        <w:rPr>
          <w:rFonts w:ascii="华文中宋" w:eastAsia="华文中宋" w:hAnsi="华文中宋" w:cs="华文中宋" w:hint="eastAsia"/>
          <w:b/>
          <w:bCs/>
          <w:color w:val="0000FF"/>
          <w:sz w:val="36"/>
          <w:szCs w:val="36"/>
        </w:rPr>
        <w:t>年第</w:t>
      </w:r>
      <w:r>
        <w:rPr>
          <w:rFonts w:ascii="华文中宋" w:eastAsia="华文中宋" w:hAnsi="华文中宋" w:cs="华文中宋"/>
          <w:b/>
          <w:bCs/>
          <w:color w:val="0000FF"/>
          <w:sz w:val="36"/>
          <w:szCs w:val="36"/>
        </w:rPr>
        <w:t>30</w:t>
      </w:r>
      <w:r>
        <w:rPr>
          <w:rFonts w:ascii="华文中宋" w:eastAsia="华文中宋" w:hAnsi="华文中宋" w:cs="华文中宋" w:hint="eastAsia"/>
          <w:b/>
          <w:bCs/>
          <w:color w:val="0000FF"/>
          <w:sz w:val="36"/>
          <w:szCs w:val="36"/>
        </w:rPr>
        <w:t>号</w:t>
      </w:r>
    </w:p>
    <w:p w:rsidR="00650953" w:rsidRDefault="00650953">
      <w:pPr>
        <w:spacing w:line="360" w:lineRule="auto"/>
        <w:jc w:val="center"/>
        <w:rPr>
          <w:rFonts w:ascii="华文中宋" w:eastAsia="华文中宋" w:hAnsi="华文中宋" w:cs="Times New Roman"/>
          <w:b/>
          <w:bCs/>
          <w:color w:val="000000"/>
          <w:sz w:val="24"/>
          <w:szCs w:val="24"/>
        </w:rPr>
      </w:pPr>
    </w:p>
    <w:p w:rsidR="00650953" w:rsidRDefault="00650953">
      <w:pPr>
        <w:spacing w:line="360" w:lineRule="auto"/>
        <w:jc w:val="center"/>
        <w:rPr>
          <w:rFonts w:ascii="华文中宋" w:eastAsia="华文中宋" w:hAnsi="华文中宋" w:cs="Times New Roman"/>
          <w:b/>
          <w:bCs/>
          <w:color w:val="000000"/>
          <w:sz w:val="24"/>
          <w:szCs w:val="24"/>
        </w:rPr>
      </w:pPr>
    </w:p>
    <w:p w:rsidR="00650953" w:rsidRDefault="00650953">
      <w:pPr>
        <w:spacing w:line="360" w:lineRule="auto"/>
        <w:jc w:val="center"/>
        <w:rPr>
          <w:rFonts w:ascii="华文中宋" w:eastAsia="华文中宋" w:hAnsi="华文中宋" w:cs="Times New Roman"/>
          <w:b/>
          <w:bCs/>
          <w:color w:val="000000"/>
          <w:sz w:val="24"/>
          <w:szCs w:val="24"/>
        </w:rPr>
      </w:pPr>
    </w:p>
    <w:p w:rsidR="00650953" w:rsidRDefault="00650953">
      <w:pPr>
        <w:spacing w:line="360" w:lineRule="auto"/>
        <w:rPr>
          <w:rFonts w:ascii="华文中宋" w:eastAsia="华文中宋" w:hAnsi="华文中宋" w:cs="Times New Roman"/>
          <w:b/>
          <w:bCs/>
          <w:color w:val="000000"/>
          <w:spacing w:val="100"/>
          <w:sz w:val="24"/>
          <w:szCs w:val="24"/>
        </w:rPr>
      </w:pPr>
    </w:p>
    <w:p w:rsidR="00650953" w:rsidRDefault="00650953">
      <w:pPr>
        <w:jc w:val="center"/>
        <w:rPr>
          <w:rFonts w:ascii="华文中宋" w:eastAsia="华文中宋" w:hAnsi="华文中宋" w:cs="Times New Roman"/>
          <w:b/>
          <w:bCs/>
          <w:color w:val="000000"/>
          <w:spacing w:val="100"/>
          <w:sz w:val="36"/>
          <w:szCs w:val="36"/>
        </w:rPr>
      </w:pPr>
      <w:r>
        <w:rPr>
          <w:rFonts w:ascii="华文中宋" w:eastAsia="华文中宋" w:hAnsi="华文中宋" w:cs="华文中宋"/>
          <w:b/>
          <w:bCs/>
          <w:color w:val="000000"/>
          <w:spacing w:val="100"/>
          <w:sz w:val="36"/>
          <w:szCs w:val="36"/>
        </w:rPr>
        <w:t xml:space="preserve"> </w:t>
      </w:r>
      <w:r>
        <w:rPr>
          <w:rFonts w:ascii="华文中宋" w:eastAsia="华文中宋" w:hAnsi="华文中宋" w:cs="华文中宋" w:hint="eastAsia"/>
          <w:b/>
          <w:bCs/>
          <w:color w:val="000000"/>
          <w:spacing w:val="100"/>
          <w:sz w:val="36"/>
          <w:szCs w:val="36"/>
        </w:rPr>
        <w:t>罗平县审计局</w:t>
      </w:r>
    </w:p>
    <w:p w:rsidR="00650953" w:rsidRDefault="00650953">
      <w:pPr>
        <w:jc w:val="center"/>
        <w:rPr>
          <w:rFonts w:ascii="华文中宋" w:eastAsia="华文中宋" w:hAnsi="华文中宋" w:cs="Times New Roman"/>
          <w:b/>
          <w:bCs/>
          <w:color w:val="000000"/>
          <w:spacing w:val="100"/>
          <w:sz w:val="36"/>
          <w:szCs w:val="36"/>
        </w:rPr>
      </w:pPr>
    </w:p>
    <w:p w:rsidR="00650953" w:rsidRDefault="00650953">
      <w:pPr>
        <w:spacing w:line="360" w:lineRule="auto"/>
        <w:rPr>
          <w:rFonts w:ascii="华文仿宋" w:eastAsia="华文仿宋" w:hAnsi="华文仿宋" w:cs="Times New Roman"/>
          <w:color w:val="000000"/>
          <w:sz w:val="32"/>
          <w:szCs w:val="32"/>
        </w:rPr>
      </w:pPr>
    </w:p>
    <w:p w:rsidR="00650953" w:rsidRDefault="00650953" w:rsidP="00AA47DE">
      <w:pPr>
        <w:ind w:firstLineChars="350" w:firstLine="31680"/>
        <w:rPr>
          <w:rFonts w:ascii="华文中宋" w:eastAsia="华文中宋" w:hAnsi="华文中宋" w:cs="Times New Roman"/>
          <w:sz w:val="36"/>
          <w:szCs w:val="36"/>
        </w:rPr>
      </w:pPr>
    </w:p>
    <w:p w:rsidR="00650953" w:rsidRDefault="00650953">
      <w:pPr>
        <w:spacing w:line="360" w:lineRule="auto"/>
        <w:rPr>
          <w:rFonts w:ascii="宋体" w:cs="Times New Roman"/>
          <w:b/>
          <w:bCs/>
          <w:color w:val="000000"/>
          <w:sz w:val="36"/>
          <w:szCs w:val="36"/>
          <w:u w:val="single"/>
        </w:rPr>
      </w:pPr>
      <w:r>
        <w:rPr>
          <w:rFonts w:ascii="宋体" w:hAnsi="宋体" w:cs="宋体"/>
          <w:b/>
          <w:bCs/>
          <w:color w:val="000000"/>
          <w:sz w:val="36"/>
          <w:szCs w:val="36"/>
          <w:u w:val="single"/>
        </w:rPr>
        <w:t xml:space="preserve">  2018</w:t>
      </w:r>
      <w:r>
        <w:rPr>
          <w:rFonts w:ascii="宋体" w:hAnsi="宋体" w:cs="宋体" w:hint="eastAsia"/>
          <w:b/>
          <w:bCs/>
          <w:color w:val="000000"/>
          <w:sz w:val="36"/>
          <w:szCs w:val="36"/>
          <w:u w:val="single"/>
        </w:rPr>
        <w:t>年第</w:t>
      </w:r>
      <w:r>
        <w:rPr>
          <w:rFonts w:ascii="宋体" w:hAnsi="宋体" w:cs="宋体"/>
          <w:b/>
          <w:bCs/>
          <w:color w:val="000000"/>
          <w:sz w:val="36"/>
          <w:szCs w:val="36"/>
          <w:u w:val="single"/>
        </w:rPr>
        <w:t>30</w:t>
      </w:r>
      <w:r>
        <w:rPr>
          <w:rFonts w:ascii="宋体" w:hAnsi="宋体" w:cs="宋体" w:hint="eastAsia"/>
          <w:b/>
          <w:bCs/>
          <w:color w:val="000000"/>
          <w:sz w:val="36"/>
          <w:szCs w:val="36"/>
          <w:u w:val="single"/>
        </w:rPr>
        <w:t>号</w:t>
      </w:r>
      <w:r>
        <w:rPr>
          <w:rFonts w:ascii="宋体" w:hAnsi="宋体" w:cs="宋体"/>
          <w:b/>
          <w:bCs/>
          <w:color w:val="000000"/>
          <w:sz w:val="36"/>
          <w:szCs w:val="36"/>
          <w:u w:val="single"/>
        </w:rPr>
        <w:t xml:space="preserve">                          </w:t>
      </w:r>
      <w:r>
        <w:rPr>
          <w:rFonts w:ascii="宋体" w:hAnsi="宋体" w:cs="宋体" w:hint="eastAsia"/>
          <w:b/>
          <w:bCs/>
          <w:color w:val="000000"/>
          <w:sz w:val="36"/>
          <w:szCs w:val="36"/>
          <w:u w:val="single"/>
        </w:rPr>
        <w:t>目录</w:t>
      </w:r>
      <w:r>
        <w:rPr>
          <w:rFonts w:ascii="宋体" w:hAnsi="宋体" w:cs="宋体"/>
          <w:b/>
          <w:bCs/>
          <w:color w:val="000000"/>
          <w:sz w:val="36"/>
          <w:szCs w:val="36"/>
          <w:u w:val="single"/>
        </w:rPr>
        <w:t xml:space="preserve">  </w:t>
      </w:r>
    </w:p>
    <w:p w:rsidR="00650953" w:rsidRDefault="00650953">
      <w:pPr>
        <w:rPr>
          <w:rFonts w:ascii="华文中宋" w:eastAsia="华文中宋" w:hAnsi="华文中宋" w:cs="Times New Roman"/>
          <w:sz w:val="36"/>
          <w:szCs w:val="36"/>
        </w:rPr>
      </w:pPr>
      <w:r>
        <w:rPr>
          <w:rFonts w:ascii="宋体" w:hAnsi="宋体" w:cs="宋体" w:hint="eastAsia"/>
          <w:color w:val="000000"/>
          <w:sz w:val="32"/>
          <w:szCs w:val="32"/>
        </w:rPr>
        <w:t>·</w:t>
      </w:r>
      <w:r>
        <w:rPr>
          <w:rFonts w:ascii="宋体" w:hAnsi="宋体" w:cs="宋体"/>
          <w:color w:val="000000"/>
          <w:sz w:val="32"/>
          <w:szCs w:val="32"/>
        </w:rPr>
        <w:t>1</w:t>
      </w:r>
      <w:r>
        <w:rPr>
          <w:rFonts w:ascii="宋体" w:hAnsi="宋体" w:cs="宋体" w:hint="eastAsia"/>
          <w:color w:val="000000"/>
          <w:sz w:val="32"/>
          <w:szCs w:val="32"/>
        </w:rPr>
        <w:t>·</w:t>
      </w:r>
      <w:r>
        <w:rPr>
          <w:rFonts w:ascii="华文中宋" w:eastAsia="华文中宋" w:hAnsi="华文中宋" w:cs="华文中宋" w:hint="eastAsia"/>
          <w:sz w:val="36"/>
          <w:szCs w:val="36"/>
        </w:rPr>
        <w:t>罗平县教育系统</w:t>
      </w:r>
      <w:r>
        <w:rPr>
          <w:rFonts w:ascii="华文中宋" w:eastAsia="华文中宋" w:hAnsi="华文中宋" w:cs="华文中宋"/>
          <w:sz w:val="36"/>
          <w:szCs w:val="36"/>
        </w:rPr>
        <w:t>2012</w:t>
      </w:r>
      <w:r>
        <w:rPr>
          <w:rFonts w:ascii="华文中宋" w:eastAsia="华文中宋" w:hAnsi="华文中宋" w:cs="华文中宋" w:hint="eastAsia"/>
          <w:sz w:val="36"/>
          <w:szCs w:val="36"/>
        </w:rPr>
        <w:t>年至</w:t>
      </w:r>
      <w:r>
        <w:rPr>
          <w:rFonts w:ascii="华文中宋" w:eastAsia="华文中宋" w:hAnsi="华文中宋" w:cs="华文中宋"/>
          <w:sz w:val="36"/>
          <w:szCs w:val="36"/>
        </w:rPr>
        <w:t>2018</w:t>
      </w:r>
      <w:r>
        <w:rPr>
          <w:rFonts w:ascii="华文中宋" w:eastAsia="华文中宋" w:hAnsi="华文中宋" w:cs="华文中宋" w:hint="eastAsia"/>
          <w:sz w:val="36"/>
          <w:szCs w:val="36"/>
        </w:rPr>
        <w:t>年建设的</w:t>
      </w:r>
      <w:r>
        <w:rPr>
          <w:rFonts w:ascii="华文中宋" w:eastAsia="华文中宋" w:hAnsi="华文中宋" w:cs="华文中宋"/>
          <w:sz w:val="36"/>
          <w:szCs w:val="36"/>
        </w:rPr>
        <w:t>17</w:t>
      </w:r>
      <w:r>
        <w:rPr>
          <w:rFonts w:ascii="华文中宋" w:eastAsia="华文中宋" w:hAnsi="华文中宋" w:cs="华文中宋" w:hint="eastAsia"/>
          <w:sz w:val="36"/>
          <w:szCs w:val="36"/>
        </w:rPr>
        <w:t>类工程</w:t>
      </w:r>
      <w:r>
        <w:rPr>
          <w:rFonts w:ascii="华文中宋" w:eastAsia="华文中宋" w:hAnsi="华文中宋" w:cs="华文中宋"/>
          <w:sz w:val="36"/>
          <w:szCs w:val="36"/>
        </w:rPr>
        <w:t>340</w:t>
      </w:r>
      <w:r>
        <w:rPr>
          <w:rFonts w:ascii="华文中宋" w:eastAsia="华文中宋" w:hAnsi="华文中宋" w:cs="华文中宋" w:hint="eastAsia"/>
          <w:sz w:val="36"/>
          <w:szCs w:val="36"/>
        </w:rPr>
        <w:t>个项目竣工结算审计结果</w:t>
      </w:r>
    </w:p>
    <w:p w:rsidR="00650953" w:rsidRDefault="00650953">
      <w:pPr>
        <w:spacing w:line="360" w:lineRule="auto"/>
        <w:rPr>
          <w:rFonts w:ascii="宋体" w:cs="Times New Roman"/>
          <w:b/>
          <w:bCs/>
          <w:color w:val="000000"/>
          <w:sz w:val="52"/>
          <w:szCs w:val="52"/>
        </w:rPr>
      </w:pPr>
    </w:p>
    <w:p w:rsidR="00650953" w:rsidRDefault="00650953">
      <w:pPr>
        <w:spacing w:line="360" w:lineRule="auto"/>
        <w:jc w:val="center"/>
        <w:rPr>
          <w:rFonts w:ascii="宋体" w:cs="Times New Roman"/>
          <w:b/>
          <w:bCs/>
          <w:color w:val="000000"/>
          <w:sz w:val="52"/>
          <w:szCs w:val="52"/>
        </w:rPr>
      </w:pPr>
    </w:p>
    <w:p w:rsidR="00650953" w:rsidRDefault="00650953">
      <w:pPr>
        <w:spacing w:line="360" w:lineRule="auto"/>
        <w:jc w:val="center"/>
        <w:rPr>
          <w:rFonts w:ascii="宋体" w:cs="Times New Roman"/>
          <w:b/>
          <w:bCs/>
          <w:color w:val="000000"/>
          <w:sz w:val="52"/>
          <w:szCs w:val="52"/>
        </w:rPr>
      </w:pPr>
    </w:p>
    <w:p w:rsidR="00650953" w:rsidRDefault="00650953">
      <w:pPr>
        <w:spacing w:line="360" w:lineRule="auto"/>
        <w:jc w:val="center"/>
        <w:rPr>
          <w:rFonts w:ascii="宋体" w:cs="Times New Roman"/>
          <w:b/>
          <w:bCs/>
          <w:color w:val="000000"/>
          <w:sz w:val="52"/>
          <w:szCs w:val="52"/>
        </w:rPr>
      </w:pPr>
    </w:p>
    <w:p w:rsidR="00650953" w:rsidRDefault="00650953">
      <w:pPr>
        <w:spacing w:line="360" w:lineRule="auto"/>
        <w:jc w:val="center"/>
        <w:rPr>
          <w:rFonts w:ascii="宋体" w:cs="Times New Roman"/>
          <w:b/>
          <w:bCs/>
          <w:color w:val="000000"/>
          <w:sz w:val="52"/>
          <w:szCs w:val="52"/>
        </w:rPr>
      </w:pPr>
    </w:p>
    <w:p w:rsidR="00650953" w:rsidRDefault="00650953">
      <w:pPr>
        <w:spacing w:line="360" w:lineRule="auto"/>
        <w:jc w:val="center"/>
        <w:rPr>
          <w:rFonts w:ascii="宋体" w:cs="Times New Roman"/>
          <w:b/>
          <w:bCs/>
          <w:color w:val="000000"/>
          <w:sz w:val="52"/>
          <w:szCs w:val="52"/>
        </w:rPr>
      </w:pPr>
    </w:p>
    <w:p w:rsidR="00650953" w:rsidRDefault="00650953">
      <w:pPr>
        <w:spacing w:line="360" w:lineRule="auto"/>
        <w:jc w:val="center"/>
        <w:rPr>
          <w:rFonts w:ascii="宋体" w:cs="Times New Roman"/>
          <w:b/>
          <w:bCs/>
          <w:color w:val="000000"/>
          <w:sz w:val="52"/>
          <w:szCs w:val="52"/>
        </w:rPr>
      </w:pPr>
    </w:p>
    <w:p w:rsidR="00650953" w:rsidRDefault="00650953">
      <w:pPr>
        <w:spacing w:line="360" w:lineRule="auto"/>
        <w:jc w:val="center"/>
        <w:rPr>
          <w:rFonts w:ascii="华文中宋" w:eastAsia="华文中宋" w:hAnsi="华文中宋" w:cs="Times New Roman"/>
          <w:color w:val="000000"/>
        </w:rPr>
      </w:pPr>
    </w:p>
    <w:p w:rsidR="00650953" w:rsidRDefault="00650953">
      <w:pPr>
        <w:spacing w:line="360" w:lineRule="auto"/>
        <w:rPr>
          <w:rFonts w:ascii="黑体" w:eastAsia="黑体" w:hAnsi="华文中宋" w:cs="Times New Roman"/>
          <w:color w:val="000000"/>
          <w:sz w:val="32"/>
          <w:szCs w:val="32"/>
        </w:rPr>
      </w:pPr>
    </w:p>
    <w:p w:rsidR="00650953" w:rsidRDefault="00650953">
      <w:pPr>
        <w:spacing w:line="360" w:lineRule="auto"/>
        <w:rPr>
          <w:rFonts w:ascii="黑体" w:eastAsia="黑体" w:hAnsi="华文中宋" w:cs="Times New Roman"/>
          <w:b/>
          <w:bCs/>
          <w:color w:val="000000"/>
          <w:sz w:val="32"/>
          <w:szCs w:val="32"/>
        </w:rPr>
      </w:pPr>
      <w:r>
        <w:rPr>
          <w:rFonts w:ascii="黑体" w:eastAsia="黑体" w:hAnsi="华文中宋" w:cs="黑体" w:hint="eastAsia"/>
          <w:color w:val="000000"/>
          <w:sz w:val="32"/>
          <w:szCs w:val="32"/>
        </w:rPr>
        <w:t>主办单位：</w:t>
      </w:r>
      <w:r>
        <w:rPr>
          <w:rFonts w:ascii="华文仿宋" w:eastAsia="华文仿宋" w:hAnsi="华文仿宋" w:cs="华文仿宋" w:hint="eastAsia"/>
          <w:color w:val="000000"/>
          <w:sz w:val="32"/>
          <w:szCs w:val="32"/>
        </w:rPr>
        <w:t>罗平县审计局</w:t>
      </w:r>
    </w:p>
    <w:p w:rsidR="00650953" w:rsidRDefault="00650953">
      <w:pPr>
        <w:spacing w:line="360" w:lineRule="auto"/>
        <w:rPr>
          <w:rFonts w:ascii="黑体" w:eastAsia="黑体" w:hAnsi="华文中宋" w:cs="Times New Roman"/>
          <w:color w:val="000000"/>
          <w:sz w:val="32"/>
          <w:szCs w:val="32"/>
        </w:rPr>
      </w:pPr>
      <w:r>
        <w:rPr>
          <w:rFonts w:ascii="黑体" w:eastAsia="黑体" w:hAnsi="华文中宋" w:cs="黑体" w:hint="eastAsia"/>
          <w:color w:val="000000"/>
          <w:sz w:val="32"/>
          <w:szCs w:val="32"/>
        </w:rPr>
        <w:t>通讯地址：</w:t>
      </w:r>
      <w:r>
        <w:rPr>
          <w:rFonts w:ascii="华文仿宋" w:eastAsia="华文仿宋" w:hAnsi="华文仿宋" w:cs="华文仿宋" w:hint="eastAsia"/>
          <w:color w:val="000000"/>
          <w:sz w:val="32"/>
          <w:szCs w:val="32"/>
        </w:rPr>
        <w:t>罗平县腊山路</w:t>
      </w:r>
    </w:p>
    <w:p w:rsidR="00650953" w:rsidRDefault="00650953">
      <w:pPr>
        <w:spacing w:line="360" w:lineRule="auto"/>
        <w:rPr>
          <w:rFonts w:ascii="黑体" w:eastAsia="黑体" w:hAnsi="华文中宋" w:cs="Times New Roman"/>
          <w:color w:val="000000"/>
          <w:sz w:val="32"/>
          <w:szCs w:val="32"/>
        </w:rPr>
      </w:pPr>
      <w:r>
        <w:rPr>
          <w:rFonts w:ascii="黑体" w:eastAsia="黑体" w:hAnsi="华文中宋" w:cs="黑体" w:hint="eastAsia"/>
          <w:color w:val="000000"/>
          <w:sz w:val="32"/>
          <w:szCs w:val="32"/>
        </w:rPr>
        <w:t>邮政编码：</w:t>
      </w:r>
      <w:r>
        <w:rPr>
          <w:rFonts w:ascii="华文仿宋" w:eastAsia="华文仿宋" w:hAnsi="华文仿宋" w:cs="华文仿宋"/>
          <w:color w:val="000000"/>
          <w:sz w:val="32"/>
          <w:szCs w:val="32"/>
        </w:rPr>
        <w:t>655800</w:t>
      </w:r>
    </w:p>
    <w:p w:rsidR="00650953" w:rsidRDefault="00650953">
      <w:pPr>
        <w:spacing w:line="360" w:lineRule="auto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黑体" w:eastAsia="黑体" w:hAnsi="华文中宋" w:cs="黑体" w:hint="eastAsia"/>
          <w:color w:val="000000"/>
          <w:sz w:val="32"/>
          <w:szCs w:val="32"/>
        </w:rPr>
        <w:t>电</w:t>
      </w:r>
      <w:r>
        <w:rPr>
          <w:rFonts w:ascii="黑体" w:eastAsia="黑体" w:hAnsi="华文中宋" w:cs="黑体"/>
          <w:color w:val="000000"/>
          <w:sz w:val="32"/>
          <w:szCs w:val="32"/>
        </w:rPr>
        <w:t xml:space="preserve">    </w:t>
      </w:r>
      <w:r>
        <w:rPr>
          <w:rFonts w:ascii="黑体" w:eastAsia="黑体" w:hAnsi="华文中宋" w:cs="黑体" w:hint="eastAsia"/>
          <w:color w:val="000000"/>
          <w:sz w:val="32"/>
          <w:szCs w:val="32"/>
        </w:rPr>
        <w:t>话：</w:t>
      </w:r>
      <w:r>
        <w:rPr>
          <w:rFonts w:ascii="华文仿宋" w:eastAsia="华文仿宋" w:hAnsi="华文仿宋" w:cs="华文仿宋" w:hint="eastAsia"/>
          <w:color w:val="000000"/>
          <w:sz w:val="32"/>
          <w:szCs w:val="32"/>
        </w:rPr>
        <w:t>（</w:t>
      </w:r>
      <w:r>
        <w:rPr>
          <w:rFonts w:ascii="华文仿宋" w:eastAsia="华文仿宋" w:hAnsi="华文仿宋" w:cs="华文仿宋"/>
          <w:color w:val="000000"/>
          <w:sz w:val="32"/>
          <w:szCs w:val="32"/>
        </w:rPr>
        <w:t>0874</w:t>
      </w:r>
      <w:r>
        <w:rPr>
          <w:rFonts w:ascii="华文仿宋" w:eastAsia="华文仿宋" w:hAnsi="华文仿宋" w:cs="华文仿宋" w:hint="eastAsia"/>
          <w:color w:val="000000"/>
          <w:sz w:val="32"/>
          <w:szCs w:val="32"/>
        </w:rPr>
        <w:t>）</w:t>
      </w:r>
      <w:r>
        <w:rPr>
          <w:rFonts w:ascii="华文仿宋" w:eastAsia="华文仿宋" w:hAnsi="华文仿宋" w:cs="华文仿宋"/>
          <w:color w:val="000000"/>
          <w:sz w:val="32"/>
          <w:szCs w:val="32"/>
        </w:rPr>
        <w:t>8212234</w:t>
      </w:r>
    </w:p>
    <w:p w:rsidR="00650953" w:rsidRDefault="00650953">
      <w:pPr>
        <w:spacing w:line="360" w:lineRule="auto"/>
        <w:rPr>
          <w:rFonts w:ascii="华文仿宋" w:eastAsia="华文仿宋" w:hAnsi="华文仿宋" w:cs="Times New Roman"/>
          <w:color w:val="000000"/>
          <w:sz w:val="32"/>
          <w:szCs w:val="32"/>
        </w:rPr>
      </w:pPr>
    </w:p>
    <w:p w:rsidR="00650953" w:rsidRDefault="00650953" w:rsidP="00AA47DE">
      <w:pPr>
        <w:ind w:firstLineChars="350" w:firstLine="31680"/>
        <w:rPr>
          <w:rFonts w:ascii="华文中宋" w:eastAsia="华文中宋" w:hAnsi="华文中宋" w:cs="Times New Roman"/>
          <w:sz w:val="36"/>
          <w:szCs w:val="36"/>
        </w:rPr>
      </w:pPr>
    </w:p>
    <w:p w:rsidR="00650953" w:rsidRDefault="00650953" w:rsidP="00AA47DE">
      <w:pPr>
        <w:ind w:firstLineChars="350" w:firstLine="31680"/>
        <w:rPr>
          <w:rFonts w:ascii="华文中宋" w:eastAsia="华文中宋" w:hAnsi="华文中宋" w:cs="Times New Roman"/>
          <w:sz w:val="36"/>
          <w:szCs w:val="36"/>
        </w:rPr>
      </w:pPr>
    </w:p>
    <w:p w:rsidR="00650953" w:rsidRDefault="00650953">
      <w:pPr>
        <w:jc w:val="center"/>
        <w:rPr>
          <w:rFonts w:ascii="华文中宋" w:eastAsia="华文中宋" w:hAnsi="华文中宋" w:cs="Times New Roman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罗平县教育系统</w:t>
      </w:r>
      <w:r>
        <w:rPr>
          <w:rFonts w:ascii="华文中宋" w:eastAsia="华文中宋" w:hAnsi="华文中宋" w:cs="华文中宋"/>
          <w:sz w:val="36"/>
          <w:szCs w:val="36"/>
        </w:rPr>
        <w:t>2012</w:t>
      </w:r>
      <w:r>
        <w:rPr>
          <w:rFonts w:ascii="华文中宋" w:eastAsia="华文中宋" w:hAnsi="华文中宋" w:cs="华文中宋" w:hint="eastAsia"/>
          <w:sz w:val="36"/>
          <w:szCs w:val="36"/>
        </w:rPr>
        <w:t>年至</w:t>
      </w:r>
      <w:r>
        <w:rPr>
          <w:rFonts w:ascii="华文中宋" w:eastAsia="华文中宋" w:hAnsi="华文中宋" w:cs="华文中宋"/>
          <w:sz w:val="36"/>
          <w:szCs w:val="36"/>
        </w:rPr>
        <w:t>2018</w:t>
      </w:r>
      <w:r>
        <w:rPr>
          <w:rFonts w:ascii="华文中宋" w:eastAsia="华文中宋" w:hAnsi="华文中宋" w:cs="华文中宋" w:hint="eastAsia"/>
          <w:sz w:val="36"/>
          <w:szCs w:val="36"/>
        </w:rPr>
        <w:t>年建设的</w:t>
      </w:r>
      <w:r>
        <w:rPr>
          <w:rFonts w:ascii="华文中宋" w:eastAsia="华文中宋" w:hAnsi="华文中宋" w:cs="华文中宋"/>
          <w:sz w:val="36"/>
          <w:szCs w:val="36"/>
        </w:rPr>
        <w:t>17</w:t>
      </w:r>
      <w:r>
        <w:rPr>
          <w:rFonts w:ascii="华文中宋" w:eastAsia="华文中宋" w:hAnsi="华文中宋" w:cs="华文中宋" w:hint="eastAsia"/>
          <w:sz w:val="36"/>
          <w:szCs w:val="36"/>
        </w:rPr>
        <w:t>类</w:t>
      </w:r>
    </w:p>
    <w:p w:rsidR="00650953" w:rsidRDefault="00650953">
      <w:pPr>
        <w:jc w:val="center"/>
        <w:rPr>
          <w:rFonts w:ascii="华文中宋" w:eastAsia="华文中宋" w:hAnsi="华文中宋" w:cs="Times New Roman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工程</w:t>
      </w:r>
      <w:r>
        <w:rPr>
          <w:rFonts w:ascii="华文中宋" w:eastAsia="华文中宋" w:hAnsi="华文中宋" w:cs="华文中宋"/>
          <w:sz w:val="36"/>
          <w:szCs w:val="36"/>
        </w:rPr>
        <w:t>340</w:t>
      </w:r>
      <w:r>
        <w:rPr>
          <w:rFonts w:ascii="华文中宋" w:eastAsia="华文中宋" w:hAnsi="华文中宋" w:cs="华文中宋" w:hint="eastAsia"/>
          <w:sz w:val="36"/>
          <w:szCs w:val="36"/>
        </w:rPr>
        <w:t>个项目竣工结算审计结果</w:t>
      </w:r>
    </w:p>
    <w:p w:rsidR="00650953" w:rsidRDefault="00650953" w:rsidP="00AA47DE">
      <w:pPr>
        <w:ind w:firstLineChars="200" w:firstLine="31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根据《中华人民共和国审计法》的规定，罗平县审计局</w:t>
      </w:r>
      <w:r>
        <w:rPr>
          <w:rFonts w:ascii="仿宋" w:eastAsia="仿宋" w:hAnsi="仿宋" w:cs="仿宋"/>
          <w:sz w:val="32"/>
          <w:szCs w:val="32"/>
        </w:rPr>
        <w:t>2017</w:t>
      </w:r>
      <w:r>
        <w:rPr>
          <w:rFonts w:ascii="仿宋" w:eastAsia="仿宋" w:hAnsi="仿宋" w:cs="仿宋" w:hint="eastAsia"/>
          <w:sz w:val="32"/>
          <w:szCs w:val="32"/>
        </w:rPr>
        <w:t>年至</w:t>
      </w:r>
      <w:r>
        <w:rPr>
          <w:rFonts w:ascii="仿宋" w:eastAsia="仿宋" w:hAnsi="仿宋" w:cs="仿宋"/>
          <w:sz w:val="32"/>
          <w:szCs w:val="32"/>
        </w:rPr>
        <w:t>2018</w:t>
      </w:r>
      <w:r>
        <w:rPr>
          <w:rFonts w:ascii="仿宋" w:eastAsia="仿宋" w:hAnsi="仿宋" w:cs="仿宋" w:hint="eastAsia"/>
          <w:sz w:val="32"/>
          <w:szCs w:val="32"/>
        </w:rPr>
        <w:t>年对</w:t>
      </w:r>
      <w:r>
        <w:rPr>
          <w:rFonts w:ascii="仿宋" w:eastAsia="仿宋" w:hAnsi="仿宋" w:cs="仿宋" w:hint="eastAsia"/>
          <w:spacing w:val="-6"/>
          <w:sz w:val="32"/>
          <w:szCs w:val="32"/>
        </w:rPr>
        <w:t>罗平县</w:t>
      </w:r>
      <w:r>
        <w:rPr>
          <w:rFonts w:ascii="仿宋" w:eastAsia="仿宋" w:hAnsi="仿宋" w:cs="仿宋" w:hint="eastAsia"/>
          <w:sz w:val="32"/>
          <w:szCs w:val="32"/>
        </w:rPr>
        <w:t>教育系统</w:t>
      </w:r>
      <w:r>
        <w:rPr>
          <w:rFonts w:ascii="仿宋" w:eastAsia="仿宋" w:hAnsi="仿宋" w:cs="仿宋"/>
          <w:sz w:val="32"/>
          <w:szCs w:val="32"/>
        </w:rPr>
        <w:t>2012</w:t>
      </w:r>
      <w:r>
        <w:rPr>
          <w:rFonts w:ascii="仿宋" w:eastAsia="仿宋" w:hAnsi="仿宋" w:cs="仿宋" w:hint="eastAsia"/>
          <w:sz w:val="32"/>
          <w:szCs w:val="32"/>
        </w:rPr>
        <w:t>年至</w:t>
      </w:r>
      <w:r>
        <w:rPr>
          <w:rFonts w:ascii="仿宋" w:eastAsia="仿宋" w:hAnsi="仿宋" w:cs="仿宋"/>
          <w:sz w:val="32"/>
          <w:szCs w:val="32"/>
        </w:rPr>
        <w:t>2018</w:t>
      </w:r>
      <w:r>
        <w:rPr>
          <w:rFonts w:ascii="仿宋" w:eastAsia="仿宋" w:hAnsi="仿宋" w:cs="仿宋" w:hint="eastAsia"/>
          <w:sz w:val="32"/>
          <w:szCs w:val="32"/>
        </w:rPr>
        <w:t>年建设的</w:t>
      </w:r>
      <w:r>
        <w:rPr>
          <w:rFonts w:ascii="仿宋" w:eastAsia="仿宋" w:hAnsi="仿宋" w:cs="仿宋"/>
          <w:sz w:val="32"/>
          <w:szCs w:val="32"/>
        </w:rPr>
        <w:t>17</w:t>
      </w:r>
      <w:r>
        <w:rPr>
          <w:rFonts w:ascii="仿宋" w:eastAsia="仿宋" w:hAnsi="仿宋" w:cs="仿宋" w:hint="eastAsia"/>
          <w:sz w:val="32"/>
          <w:szCs w:val="32"/>
        </w:rPr>
        <w:t>类工程</w:t>
      </w:r>
      <w:r>
        <w:rPr>
          <w:rFonts w:ascii="仿宋" w:eastAsia="仿宋" w:hAnsi="仿宋" w:cs="仿宋"/>
          <w:sz w:val="32"/>
          <w:szCs w:val="32"/>
        </w:rPr>
        <w:t>340</w:t>
      </w:r>
      <w:r>
        <w:rPr>
          <w:rFonts w:ascii="仿宋" w:eastAsia="仿宋" w:hAnsi="仿宋" w:cs="仿宋" w:hint="eastAsia"/>
          <w:sz w:val="32"/>
          <w:szCs w:val="32"/>
        </w:rPr>
        <w:t>个项目竣工结算情况进行了审计，重点审计了</w:t>
      </w:r>
      <w:r>
        <w:rPr>
          <w:rFonts w:ascii="仿宋" w:eastAsia="仿宋" w:hAnsi="仿宋" w:cs="仿宋" w:hint="eastAsia"/>
          <w:spacing w:val="-6"/>
          <w:sz w:val="32"/>
          <w:szCs w:val="32"/>
        </w:rPr>
        <w:t>罗平县</w:t>
      </w:r>
      <w:r>
        <w:rPr>
          <w:rFonts w:ascii="仿宋" w:eastAsia="仿宋" w:hAnsi="仿宋" w:cs="仿宋" w:hint="eastAsia"/>
          <w:sz w:val="32"/>
          <w:szCs w:val="32"/>
        </w:rPr>
        <w:t>教育系统</w:t>
      </w:r>
      <w:r>
        <w:rPr>
          <w:rFonts w:ascii="仿宋" w:eastAsia="仿宋" w:hAnsi="仿宋" w:cs="仿宋"/>
          <w:sz w:val="32"/>
          <w:szCs w:val="32"/>
        </w:rPr>
        <w:t>2012</w:t>
      </w:r>
      <w:r>
        <w:rPr>
          <w:rFonts w:ascii="仿宋" w:eastAsia="仿宋" w:hAnsi="仿宋" w:cs="仿宋" w:hint="eastAsia"/>
          <w:sz w:val="32"/>
          <w:szCs w:val="32"/>
        </w:rPr>
        <w:t>年至</w:t>
      </w:r>
      <w:r>
        <w:rPr>
          <w:rFonts w:ascii="仿宋" w:eastAsia="仿宋" w:hAnsi="仿宋" w:cs="仿宋"/>
          <w:sz w:val="32"/>
          <w:szCs w:val="32"/>
        </w:rPr>
        <w:t>2018</w:t>
      </w:r>
      <w:r>
        <w:rPr>
          <w:rFonts w:ascii="仿宋" w:eastAsia="仿宋" w:hAnsi="仿宋" w:cs="仿宋" w:hint="eastAsia"/>
          <w:sz w:val="32"/>
          <w:szCs w:val="32"/>
        </w:rPr>
        <w:t>年建设的</w:t>
      </w:r>
      <w:r>
        <w:rPr>
          <w:rFonts w:ascii="仿宋" w:eastAsia="仿宋" w:hAnsi="仿宋" w:cs="仿宋"/>
          <w:sz w:val="32"/>
          <w:szCs w:val="32"/>
        </w:rPr>
        <w:t>17</w:t>
      </w:r>
      <w:r>
        <w:rPr>
          <w:rFonts w:ascii="仿宋" w:eastAsia="仿宋" w:hAnsi="仿宋" w:cs="仿宋" w:hint="eastAsia"/>
          <w:sz w:val="32"/>
          <w:szCs w:val="32"/>
        </w:rPr>
        <w:t>类工程</w:t>
      </w:r>
      <w:r>
        <w:rPr>
          <w:rFonts w:ascii="仿宋" w:eastAsia="仿宋" w:hAnsi="仿宋" w:cs="仿宋"/>
          <w:sz w:val="32"/>
          <w:szCs w:val="32"/>
        </w:rPr>
        <w:t>340</w:t>
      </w:r>
      <w:r>
        <w:rPr>
          <w:rFonts w:ascii="仿宋" w:eastAsia="仿宋" w:hAnsi="仿宋" w:cs="仿宋" w:hint="eastAsia"/>
          <w:sz w:val="32"/>
          <w:szCs w:val="32"/>
        </w:rPr>
        <w:t>个项目竣工结算价款真实性情况，并对有关事项进行了延伸和追溯。</w:t>
      </w:r>
    </w:p>
    <w:p w:rsidR="00650953" w:rsidRDefault="00650953" w:rsidP="00AA47DE">
      <w:pPr>
        <w:ind w:firstLineChars="200" w:firstLine="31680"/>
        <w:rPr>
          <w:rFonts w:ascii="黑体" w:eastAsia="黑体" w:hAnsi="宋体" w:cs="Times New Roman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一、基本情况</w:t>
      </w:r>
    </w:p>
    <w:p w:rsidR="00650953" w:rsidRDefault="00650953" w:rsidP="00AA47DE">
      <w:pPr>
        <w:spacing w:line="60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pacing w:val="-6"/>
          <w:sz w:val="32"/>
          <w:szCs w:val="32"/>
        </w:rPr>
        <w:t>罗平县</w:t>
      </w:r>
      <w:r>
        <w:rPr>
          <w:rFonts w:ascii="仿宋" w:eastAsia="仿宋" w:hAnsi="仿宋" w:cs="仿宋" w:hint="eastAsia"/>
          <w:sz w:val="32"/>
          <w:szCs w:val="32"/>
        </w:rPr>
        <w:t>教育系统</w:t>
      </w:r>
      <w:r>
        <w:rPr>
          <w:rFonts w:ascii="仿宋" w:eastAsia="仿宋" w:hAnsi="仿宋" w:cs="仿宋"/>
          <w:sz w:val="32"/>
          <w:szCs w:val="32"/>
        </w:rPr>
        <w:t>2012</w:t>
      </w:r>
      <w:r>
        <w:rPr>
          <w:rFonts w:ascii="仿宋" w:eastAsia="仿宋" w:hAnsi="仿宋" w:cs="仿宋" w:hint="eastAsia"/>
          <w:sz w:val="32"/>
          <w:szCs w:val="32"/>
        </w:rPr>
        <w:t>年至</w:t>
      </w:r>
      <w:r>
        <w:rPr>
          <w:rFonts w:ascii="仿宋" w:eastAsia="仿宋" w:hAnsi="仿宋" w:cs="仿宋"/>
          <w:sz w:val="32"/>
          <w:szCs w:val="32"/>
        </w:rPr>
        <w:t>2018</w:t>
      </w:r>
      <w:r>
        <w:rPr>
          <w:rFonts w:ascii="仿宋" w:eastAsia="仿宋" w:hAnsi="仿宋" w:cs="仿宋" w:hint="eastAsia"/>
          <w:sz w:val="32"/>
          <w:szCs w:val="32"/>
        </w:rPr>
        <w:t>年建设的</w:t>
      </w:r>
      <w:r>
        <w:rPr>
          <w:rFonts w:ascii="仿宋" w:eastAsia="仿宋" w:hAnsi="仿宋" w:cs="仿宋"/>
          <w:sz w:val="32"/>
          <w:szCs w:val="32"/>
        </w:rPr>
        <w:t>17</w:t>
      </w:r>
      <w:r>
        <w:rPr>
          <w:rFonts w:ascii="仿宋" w:eastAsia="仿宋" w:hAnsi="仿宋" w:cs="仿宋" w:hint="eastAsia"/>
          <w:sz w:val="32"/>
          <w:szCs w:val="32"/>
        </w:rPr>
        <w:t>类工程</w:t>
      </w:r>
      <w:r>
        <w:rPr>
          <w:rFonts w:ascii="仿宋" w:eastAsia="仿宋" w:hAnsi="仿宋" w:cs="仿宋"/>
          <w:sz w:val="32"/>
          <w:szCs w:val="32"/>
        </w:rPr>
        <w:t>340</w:t>
      </w:r>
      <w:r>
        <w:rPr>
          <w:rFonts w:ascii="仿宋" w:eastAsia="仿宋" w:hAnsi="仿宋" w:cs="仿宋" w:hint="eastAsia"/>
          <w:sz w:val="32"/>
          <w:szCs w:val="32"/>
        </w:rPr>
        <w:t>个项目涉及全县</w:t>
      </w:r>
      <w:r>
        <w:rPr>
          <w:rFonts w:ascii="仿宋" w:eastAsia="仿宋" w:hAnsi="仿宋" w:cs="仿宋"/>
          <w:sz w:val="32"/>
          <w:szCs w:val="32"/>
        </w:rPr>
        <w:t>13</w:t>
      </w:r>
      <w:r>
        <w:rPr>
          <w:rFonts w:ascii="仿宋" w:eastAsia="仿宋" w:hAnsi="仿宋" w:cs="仿宋" w:hint="eastAsia"/>
          <w:sz w:val="32"/>
          <w:szCs w:val="32"/>
        </w:rPr>
        <w:t>个乡（镇）街道办的学校，本次审计的内容包括罗平县</w:t>
      </w:r>
      <w:r>
        <w:rPr>
          <w:rFonts w:ascii="仿宋" w:eastAsia="仿宋" w:hAnsi="仿宋" w:cs="仿宋"/>
          <w:sz w:val="32"/>
          <w:szCs w:val="32"/>
        </w:rPr>
        <w:t>2012</w:t>
      </w:r>
      <w:r>
        <w:rPr>
          <w:rFonts w:ascii="仿宋" w:eastAsia="仿宋" w:hAnsi="仿宋" w:cs="仿宋" w:hint="eastAsia"/>
          <w:sz w:val="32"/>
          <w:szCs w:val="32"/>
        </w:rPr>
        <w:t>年、</w:t>
      </w:r>
      <w:r>
        <w:rPr>
          <w:rFonts w:ascii="仿宋" w:eastAsia="仿宋" w:hAnsi="仿宋" w:cs="仿宋"/>
          <w:sz w:val="32"/>
          <w:szCs w:val="32"/>
        </w:rPr>
        <w:t>2013</w:t>
      </w:r>
      <w:r>
        <w:rPr>
          <w:rFonts w:ascii="仿宋" w:eastAsia="仿宋" w:hAnsi="仿宋" w:cs="仿宋" w:hint="eastAsia"/>
          <w:sz w:val="32"/>
          <w:szCs w:val="32"/>
        </w:rPr>
        <w:t>年农村义务教育薄弱学校改造食堂建设中央和省级专项资金项目等</w:t>
      </w:r>
      <w:r>
        <w:rPr>
          <w:rFonts w:ascii="仿宋" w:eastAsia="仿宋" w:hAnsi="仿宋" w:cs="仿宋"/>
          <w:sz w:val="32"/>
          <w:szCs w:val="32"/>
        </w:rPr>
        <w:t>17</w:t>
      </w:r>
      <w:r>
        <w:rPr>
          <w:rFonts w:ascii="仿宋" w:eastAsia="仿宋" w:hAnsi="仿宋" w:cs="仿宋" w:hint="eastAsia"/>
          <w:sz w:val="32"/>
          <w:szCs w:val="32"/>
        </w:rPr>
        <w:t>类工程</w:t>
      </w:r>
      <w:r>
        <w:rPr>
          <w:rFonts w:ascii="仿宋" w:eastAsia="仿宋" w:hAnsi="仿宋" w:cs="仿宋"/>
          <w:sz w:val="32"/>
          <w:szCs w:val="32"/>
        </w:rPr>
        <w:t>340</w:t>
      </w:r>
      <w:r>
        <w:rPr>
          <w:rFonts w:ascii="仿宋" w:eastAsia="仿宋" w:hAnsi="仿宋" w:cs="仿宋" w:hint="eastAsia"/>
          <w:sz w:val="32"/>
          <w:szCs w:val="32"/>
        </w:rPr>
        <w:t>个项目。</w:t>
      </w:r>
    </w:p>
    <w:p w:rsidR="00650953" w:rsidRDefault="00650953" w:rsidP="00AA47DE">
      <w:pPr>
        <w:spacing w:line="60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该工程进行了公开招投标及邀请招标，云南旺和招投标咨询有限公司罗平分公司、云南国皓建设工程咨询有限责任公司罗平分公司等为招标代理，</w:t>
      </w:r>
      <w:r>
        <w:rPr>
          <w:rFonts w:ascii="仿宋" w:eastAsia="仿宋" w:hAnsi="仿宋" w:cs="仿宋" w:hint="eastAsia"/>
          <w:kern w:val="0"/>
          <w:sz w:val="32"/>
          <w:szCs w:val="32"/>
        </w:rPr>
        <w:t>云南恒通建筑有限责任公司等</w:t>
      </w:r>
      <w:r>
        <w:rPr>
          <w:rFonts w:ascii="仿宋" w:eastAsia="仿宋" w:hAnsi="仿宋" w:cs="仿宋"/>
          <w:sz w:val="32"/>
          <w:szCs w:val="32"/>
        </w:rPr>
        <w:t>22</w:t>
      </w:r>
      <w:r>
        <w:rPr>
          <w:rFonts w:ascii="仿宋" w:eastAsia="仿宋" w:hAnsi="仿宋" w:cs="仿宋" w:hint="eastAsia"/>
          <w:sz w:val="32"/>
          <w:szCs w:val="32"/>
        </w:rPr>
        <w:t>个建筑公司中标承建，委托罗平县公诚建设监理有限公司、云南锐尔建设监理有限公司、云南联都建设监理有限公司、曲靖市建森工程监理有限责任公司、永明项目管理有限公司云南分公司等</w:t>
      </w:r>
      <w:r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个监理公司实施工程监理。</w:t>
      </w:r>
    </w:p>
    <w:p w:rsidR="00650953" w:rsidRDefault="00650953" w:rsidP="00AA47DE">
      <w:pPr>
        <w:widowControl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pacing w:val="-6"/>
          <w:sz w:val="32"/>
          <w:szCs w:val="32"/>
        </w:rPr>
        <w:t>审计结果表明，该工程按规定的程序申请、立项、批复，认真落实项目法人制、</w:t>
      </w:r>
      <w:r>
        <w:rPr>
          <w:rFonts w:ascii="仿宋" w:eastAsia="仿宋" w:hAnsi="仿宋" w:cs="仿宋" w:hint="eastAsia"/>
          <w:sz w:val="32"/>
          <w:szCs w:val="32"/>
        </w:rPr>
        <w:t>工程招（投）标制、合同管理制、工程监理制等制度。但也存在报审结算中因部分工程量计算有误、部分主材单价未执行合同单价、部分清单项单价调整、未按合同相关优惠条款、部分定额套用不合理、部分主材单价偏离市场情况等原因导致部分工程结算不真实的问题。</w:t>
      </w:r>
    </w:p>
    <w:p w:rsidR="00650953" w:rsidRDefault="00650953" w:rsidP="00AA47DE">
      <w:pPr>
        <w:widowControl/>
        <w:ind w:firstLineChars="200" w:firstLine="31680"/>
        <w:rPr>
          <w:rFonts w:ascii="黑体" w:eastAsia="黑体" w:hAnsi="宋体" w:cs="Times New Roman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二、审计发现的主要问题</w:t>
      </w:r>
    </w:p>
    <w:p w:rsidR="00650953" w:rsidRDefault="00650953" w:rsidP="00AA47DE">
      <w:pPr>
        <w:tabs>
          <w:tab w:val="left" w:pos="151"/>
          <w:tab w:val="left" w:pos="7740"/>
        </w:tabs>
        <w:spacing w:line="580" w:lineRule="exact"/>
        <w:ind w:leftChars="50" w:left="31680" w:firstLineChars="200" w:firstLine="31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多计工程结算造价</w:t>
      </w:r>
      <w:r>
        <w:rPr>
          <w:rFonts w:ascii="仿宋" w:eastAsia="仿宋" w:hAnsi="仿宋" w:cs="仿宋"/>
          <w:sz w:val="32"/>
          <w:szCs w:val="32"/>
        </w:rPr>
        <w:t>994.67</w:t>
      </w:r>
      <w:r>
        <w:rPr>
          <w:rFonts w:ascii="仿宋" w:eastAsia="仿宋" w:hAnsi="仿宋" w:cs="仿宋" w:hint="eastAsia"/>
          <w:sz w:val="32"/>
          <w:szCs w:val="32"/>
        </w:rPr>
        <w:t>万元。</w:t>
      </w:r>
    </w:p>
    <w:p w:rsidR="00650953" w:rsidRDefault="00650953" w:rsidP="00AA47DE">
      <w:pPr>
        <w:ind w:firstLineChars="200" w:firstLine="31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云南恒通建筑有限责任公司等</w:t>
      </w:r>
      <w:r>
        <w:rPr>
          <w:rFonts w:ascii="仿宋" w:eastAsia="仿宋" w:hAnsi="仿宋" w:cs="仿宋"/>
          <w:sz w:val="32"/>
          <w:szCs w:val="32"/>
        </w:rPr>
        <w:t>22</w:t>
      </w:r>
      <w:r>
        <w:rPr>
          <w:rFonts w:ascii="仿宋" w:eastAsia="仿宋" w:hAnsi="仿宋" w:cs="仿宋" w:hint="eastAsia"/>
          <w:sz w:val="32"/>
          <w:szCs w:val="32"/>
        </w:rPr>
        <w:t>个公司承建的</w:t>
      </w:r>
      <w:r>
        <w:rPr>
          <w:rFonts w:ascii="仿宋" w:eastAsia="仿宋" w:hAnsi="仿宋" w:cs="仿宋" w:hint="eastAsia"/>
          <w:spacing w:val="-6"/>
          <w:sz w:val="32"/>
          <w:szCs w:val="32"/>
        </w:rPr>
        <w:t>罗平县</w:t>
      </w:r>
      <w:r>
        <w:rPr>
          <w:rFonts w:ascii="仿宋" w:eastAsia="仿宋" w:hAnsi="仿宋" w:cs="仿宋" w:hint="eastAsia"/>
          <w:sz w:val="32"/>
          <w:szCs w:val="32"/>
        </w:rPr>
        <w:t>教育系统</w:t>
      </w:r>
      <w:r>
        <w:rPr>
          <w:rFonts w:ascii="仿宋" w:eastAsia="仿宋" w:hAnsi="仿宋" w:cs="仿宋"/>
          <w:sz w:val="32"/>
          <w:szCs w:val="32"/>
        </w:rPr>
        <w:t>2012</w:t>
      </w:r>
      <w:r>
        <w:rPr>
          <w:rFonts w:ascii="仿宋" w:eastAsia="仿宋" w:hAnsi="仿宋" w:cs="仿宋" w:hint="eastAsia"/>
          <w:sz w:val="32"/>
          <w:szCs w:val="32"/>
        </w:rPr>
        <w:t>年至</w:t>
      </w:r>
      <w:r>
        <w:rPr>
          <w:rFonts w:ascii="仿宋" w:eastAsia="仿宋" w:hAnsi="仿宋" w:cs="仿宋"/>
          <w:sz w:val="32"/>
          <w:szCs w:val="32"/>
        </w:rPr>
        <w:t>2017</w:t>
      </w:r>
      <w:r>
        <w:rPr>
          <w:rFonts w:ascii="仿宋" w:eastAsia="仿宋" w:hAnsi="仿宋" w:cs="仿宋" w:hint="eastAsia"/>
          <w:sz w:val="32"/>
          <w:szCs w:val="32"/>
        </w:rPr>
        <w:t>年建设的</w:t>
      </w:r>
      <w:r>
        <w:rPr>
          <w:rFonts w:ascii="仿宋" w:eastAsia="仿宋" w:hAnsi="仿宋" w:cs="仿宋"/>
          <w:sz w:val="32"/>
          <w:szCs w:val="32"/>
        </w:rPr>
        <w:t>17</w:t>
      </w:r>
      <w:r>
        <w:rPr>
          <w:rFonts w:ascii="仿宋" w:eastAsia="仿宋" w:hAnsi="仿宋" w:cs="仿宋" w:hint="eastAsia"/>
          <w:sz w:val="32"/>
          <w:szCs w:val="32"/>
        </w:rPr>
        <w:t>类工程</w:t>
      </w:r>
      <w:r>
        <w:rPr>
          <w:rFonts w:ascii="仿宋" w:eastAsia="仿宋" w:hAnsi="仿宋" w:cs="仿宋"/>
          <w:sz w:val="32"/>
          <w:szCs w:val="32"/>
        </w:rPr>
        <w:t>340</w:t>
      </w:r>
      <w:r>
        <w:rPr>
          <w:rFonts w:ascii="仿宋" w:eastAsia="仿宋" w:hAnsi="仿宋" w:cs="仿宋" w:hint="eastAsia"/>
          <w:sz w:val="32"/>
          <w:szCs w:val="32"/>
        </w:rPr>
        <w:t>个项目，甲乙双方报</w:t>
      </w:r>
      <w:r>
        <w:rPr>
          <w:rFonts w:ascii="仿宋" w:eastAsia="仿宋" w:hAnsi="仿宋" w:cs="仿宋" w:hint="eastAsia"/>
          <w:w w:val="90"/>
          <w:sz w:val="32"/>
          <w:szCs w:val="32"/>
        </w:rPr>
        <w:t>审工程结算造价</w:t>
      </w:r>
      <w:r>
        <w:rPr>
          <w:rFonts w:ascii="仿宋" w:eastAsia="仿宋" w:hAnsi="仿宋" w:cs="仿宋"/>
          <w:sz w:val="32"/>
          <w:szCs w:val="32"/>
        </w:rPr>
        <w:t>42987.86</w:t>
      </w:r>
      <w:r>
        <w:rPr>
          <w:rFonts w:ascii="仿宋" w:eastAsia="仿宋" w:hAnsi="仿宋" w:cs="仿宋" w:hint="eastAsia"/>
          <w:sz w:val="32"/>
          <w:szCs w:val="32"/>
        </w:rPr>
        <w:t>万</w:t>
      </w:r>
      <w:r>
        <w:rPr>
          <w:rFonts w:ascii="仿宋" w:eastAsia="仿宋" w:hAnsi="仿宋" w:cs="仿宋" w:hint="eastAsia"/>
          <w:w w:val="90"/>
          <w:sz w:val="32"/>
          <w:szCs w:val="32"/>
        </w:rPr>
        <w:t>元，</w:t>
      </w:r>
      <w:r>
        <w:rPr>
          <w:rFonts w:ascii="仿宋" w:eastAsia="仿宋" w:hAnsi="仿宋" w:cs="仿宋" w:hint="eastAsia"/>
          <w:sz w:val="32"/>
          <w:szCs w:val="32"/>
        </w:rPr>
        <w:t>经审计，因报审结算中部分工程量计算有误、部分主材单价未执行合同单价、部分清单项单价调整、未按合同相关优惠条款、部分定额套用不合理、部分主材单价偏离市场情况等原因，多计工程结算造价</w:t>
      </w:r>
      <w:r>
        <w:rPr>
          <w:rFonts w:ascii="仿宋" w:eastAsia="仿宋" w:hAnsi="仿宋" w:cs="仿宋"/>
          <w:sz w:val="32"/>
          <w:szCs w:val="32"/>
        </w:rPr>
        <w:t>994.67</w:t>
      </w:r>
      <w:r>
        <w:rPr>
          <w:rFonts w:ascii="仿宋" w:eastAsia="仿宋" w:hAnsi="仿宋" w:cs="仿宋" w:hint="eastAsia"/>
          <w:sz w:val="32"/>
          <w:szCs w:val="32"/>
        </w:rPr>
        <w:t>万元，审定云南恒通建筑有限责任等</w:t>
      </w:r>
      <w:r>
        <w:rPr>
          <w:rFonts w:ascii="仿宋" w:eastAsia="仿宋" w:hAnsi="仿宋" w:cs="仿宋"/>
          <w:sz w:val="32"/>
          <w:szCs w:val="32"/>
        </w:rPr>
        <w:t>22</w:t>
      </w:r>
      <w:r>
        <w:rPr>
          <w:rFonts w:ascii="仿宋" w:eastAsia="仿宋" w:hAnsi="仿宋" w:cs="仿宋" w:hint="eastAsia"/>
          <w:sz w:val="32"/>
          <w:szCs w:val="32"/>
        </w:rPr>
        <w:t>个公司承建的</w:t>
      </w:r>
      <w:r>
        <w:rPr>
          <w:rFonts w:ascii="仿宋" w:eastAsia="仿宋" w:hAnsi="仿宋" w:cs="仿宋" w:hint="eastAsia"/>
          <w:spacing w:val="-6"/>
          <w:sz w:val="32"/>
          <w:szCs w:val="32"/>
        </w:rPr>
        <w:t>罗平县</w:t>
      </w:r>
      <w:r>
        <w:rPr>
          <w:rFonts w:ascii="仿宋" w:eastAsia="仿宋" w:hAnsi="仿宋" w:cs="仿宋" w:hint="eastAsia"/>
          <w:sz w:val="32"/>
          <w:szCs w:val="32"/>
        </w:rPr>
        <w:t>教育系统</w:t>
      </w:r>
      <w:r>
        <w:rPr>
          <w:rFonts w:ascii="仿宋" w:eastAsia="仿宋" w:hAnsi="仿宋" w:cs="仿宋"/>
          <w:sz w:val="32"/>
          <w:szCs w:val="32"/>
        </w:rPr>
        <w:t>2012</w:t>
      </w:r>
      <w:r>
        <w:rPr>
          <w:rFonts w:ascii="仿宋" w:eastAsia="仿宋" w:hAnsi="仿宋" w:cs="仿宋" w:hint="eastAsia"/>
          <w:sz w:val="32"/>
          <w:szCs w:val="32"/>
        </w:rPr>
        <w:t>年至</w:t>
      </w:r>
      <w:r>
        <w:rPr>
          <w:rFonts w:ascii="仿宋" w:eastAsia="仿宋" w:hAnsi="仿宋" w:cs="仿宋"/>
          <w:sz w:val="32"/>
          <w:szCs w:val="32"/>
        </w:rPr>
        <w:t>2017</w:t>
      </w:r>
      <w:r>
        <w:rPr>
          <w:rFonts w:ascii="仿宋" w:eastAsia="仿宋" w:hAnsi="仿宋" w:cs="仿宋" w:hint="eastAsia"/>
          <w:sz w:val="32"/>
          <w:szCs w:val="32"/>
        </w:rPr>
        <w:t>年建设的</w:t>
      </w:r>
      <w:r>
        <w:rPr>
          <w:rFonts w:ascii="仿宋" w:eastAsia="仿宋" w:hAnsi="仿宋" w:cs="仿宋"/>
          <w:sz w:val="32"/>
          <w:szCs w:val="32"/>
        </w:rPr>
        <w:t>17</w:t>
      </w:r>
      <w:r>
        <w:rPr>
          <w:rFonts w:ascii="仿宋" w:eastAsia="仿宋" w:hAnsi="仿宋" w:cs="仿宋" w:hint="eastAsia"/>
          <w:sz w:val="32"/>
          <w:szCs w:val="32"/>
        </w:rPr>
        <w:t>类工程</w:t>
      </w:r>
      <w:r>
        <w:rPr>
          <w:rFonts w:ascii="仿宋" w:eastAsia="仿宋" w:hAnsi="仿宋" w:cs="仿宋"/>
          <w:sz w:val="32"/>
          <w:szCs w:val="32"/>
        </w:rPr>
        <w:t>340</w:t>
      </w:r>
      <w:r>
        <w:rPr>
          <w:rFonts w:ascii="仿宋" w:eastAsia="仿宋" w:hAnsi="仿宋" w:cs="仿宋" w:hint="eastAsia"/>
          <w:sz w:val="32"/>
          <w:szCs w:val="32"/>
        </w:rPr>
        <w:t>个项目结算造价为</w:t>
      </w:r>
      <w:r>
        <w:rPr>
          <w:rFonts w:ascii="仿宋" w:eastAsia="仿宋" w:hAnsi="仿宋" w:cs="仿宋"/>
          <w:sz w:val="32"/>
          <w:szCs w:val="32"/>
        </w:rPr>
        <w:t>41993.19</w:t>
      </w:r>
      <w:r>
        <w:rPr>
          <w:rFonts w:ascii="仿宋" w:eastAsia="仿宋" w:hAnsi="仿宋" w:cs="仿宋" w:hint="eastAsia"/>
          <w:sz w:val="32"/>
          <w:szCs w:val="32"/>
        </w:rPr>
        <w:t>万元</w:t>
      </w:r>
    </w:p>
    <w:p w:rsidR="00650953" w:rsidRDefault="00650953" w:rsidP="00AA47DE">
      <w:pPr>
        <w:ind w:firstLineChars="200" w:firstLine="31680"/>
        <w:rPr>
          <w:rFonts w:ascii="黑体" w:eastAsia="黑体" w:hAnsi="宋体" w:cs="Times New Roman"/>
          <w:b/>
          <w:bCs/>
          <w:sz w:val="32"/>
          <w:szCs w:val="32"/>
        </w:rPr>
      </w:pPr>
      <w:r>
        <w:rPr>
          <w:rFonts w:ascii="黑体" w:eastAsia="黑体" w:hAnsi="宋体" w:cs="黑体" w:hint="eastAsia"/>
          <w:b/>
          <w:bCs/>
          <w:sz w:val="32"/>
          <w:szCs w:val="32"/>
        </w:rPr>
        <w:t>三、审计处理及整改情况</w:t>
      </w:r>
    </w:p>
    <w:p w:rsidR="00650953" w:rsidRDefault="00650953" w:rsidP="00AA47DE">
      <w:pPr>
        <w:ind w:firstLineChars="200" w:firstLine="31680"/>
        <w:rPr>
          <w:rFonts w:ascii="宋体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对此次审计发现的问题，罗平县审计局已依法出具了审计报告。罗平县教育局具体整改情况由其自行公告。</w:t>
      </w:r>
    </w:p>
    <w:p w:rsidR="00650953" w:rsidRDefault="00650953" w:rsidP="00AA47DE">
      <w:pPr>
        <w:snapToGrid w:val="0"/>
        <w:spacing w:line="56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经审计核实存在部分工程量计算有误、部分主材单价未执行合同单价、部分清单项单价调整、未按合同相关优惠条款、部分定额套用不合理、部分主材单价偏离市场情况等原因造成多计工程款</w:t>
      </w:r>
      <w:r>
        <w:rPr>
          <w:rFonts w:ascii="仿宋" w:eastAsia="仿宋" w:hAnsi="仿宋" w:cs="仿宋"/>
          <w:sz w:val="32"/>
          <w:szCs w:val="32"/>
        </w:rPr>
        <w:t>994.67</w:t>
      </w:r>
      <w:r>
        <w:rPr>
          <w:rFonts w:ascii="仿宋" w:eastAsia="仿宋" w:hAnsi="仿宋" w:cs="仿宋" w:hint="eastAsia"/>
          <w:sz w:val="32"/>
          <w:szCs w:val="32"/>
        </w:rPr>
        <w:t>万元的问题，报审结算中未进行扣减违反了国家审计署等六部委局关于印发《建设项目审计处理暂行规定》（审投发〔</w:t>
      </w:r>
      <w:r>
        <w:rPr>
          <w:rFonts w:ascii="仿宋" w:eastAsia="仿宋" w:hAnsi="仿宋" w:cs="仿宋"/>
          <w:sz w:val="32"/>
          <w:szCs w:val="32"/>
        </w:rPr>
        <w:t>1996</w:t>
      </w:r>
      <w:r>
        <w:rPr>
          <w:rFonts w:ascii="仿宋" w:eastAsia="仿宋" w:hAnsi="仿宋" w:cs="仿宋" w:hint="eastAsia"/>
          <w:sz w:val="32"/>
          <w:szCs w:val="32"/>
        </w:rPr>
        <w:t>〕</w:t>
      </w:r>
      <w:r>
        <w:rPr>
          <w:rFonts w:ascii="仿宋" w:eastAsia="仿宋" w:hAnsi="仿宋" w:cs="仿宋"/>
          <w:sz w:val="32"/>
          <w:szCs w:val="32"/>
        </w:rPr>
        <w:t>105</w:t>
      </w:r>
      <w:r>
        <w:rPr>
          <w:rFonts w:ascii="仿宋" w:eastAsia="仿宋" w:hAnsi="仿宋" w:cs="仿宋" w:hint="eastAsia"/>
          <w:sz w:val="32"/>
          <w:szCs w:val="32"/>
        </w:rPr>
        <w:t>号）第十四条“工程价款结算中多计少计的工程款应予调整”的规定。</w:t>
      </w:r>
    </w:p>
    <w:p w:rsidR="00650953" w:rsidRDefault="00650953" w:rsidP="00AA47DE">
      <w:pPr>
        <w:snapToGrid w:val="0"/>
        <w:spacing w:line="56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根据《云南省政府投资建设项目审计办法》（第</w:t>
      </w:r>
      <w:r>
        <w:rPr>
          <w:rFonts w:ascii="仿宋" w:eastAsia="仿宋" w:hAnsi="仿宋" w:cs="仿宋"/>
          <w:sz w:val="32"/>
          <w:szCs w:val="32"/>
        </w:rPr>
        <w:t>213</w:t>
      </w:r>
      <w:r>
        <w:rPr>
          <w:rFonts w:ascii="仿宋" w:eastAsia="仿宋" w:hAnsi="仿宋" w:cs="仿宋" w:hint="eastAsia"/>
          <w:sz w:val="32"/>
          <w:szCs w:val="32"/>
        </w:rPr>
        <w:t>号）“第二十条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对政府投资建设项目工程结算中多计工程价款的，审计机关应当责令建设单位依法整改，对已多付的工程款，审计机关还应当责令建设单位限期收回；对少计工程价款的，审计机关应当责令建设单位限期改正。”的规定，责令罗平县教育局对多计的工程造价</w:t>
      </w:r>
      <w:r>
        <w:rPr>
          <w:rFonts w:ascii="仿宋" w:eastAsia="仿宋" w:hAnsi="仿宋" w:cs="仿宋"/>
          <w:sz w:val="32"/>
          <w:szCs w:val="32"/>
        </w:rPr>
        <w:t>994.67</w:t>
      </w:r>
      <w:r>
        <w:rPr>
          <w:rFonts w:ascii="仿宋" w:eastAsia="仿宋" w:hAnsi="仿宋" w:cs="仿宋" w:hint="eastAsia"/>
          <w:sz w:val="32"/>
          <w:szCs w:val="32"/>
        </w:rPr>
        <w:t>万元依法整改。</w:t>
      </w:r>
      <w:r>
        <w:rPr>
          <w:noProof/>
        </w:rPr>
        <w:pict>
          <v:shape id="Text Box 11" o:spid="_x0000_s1028" type="#_x0000_t202" style="position:absolute;left:0;text-align:left;margin-left:-27pt;margin-top:471.5pt;width:9pt;height:78pt;z-index:251658240;mso-position-horizontal-relative:text;mso-position-vertical-relative:page" filled="f" stroked="f">
            <v:textbox inset="0,0,0,0">
              <w:txbxContent>
                <w:p w:rsidR="00650953" w:rsidRDefault="00650953">
                  <w:pPr>
                    <w:rPr>
                      <w:rFonts w:cs="Times New Roman"/>
                    </w:rPr>
                  </w:pPr>
                </w:p>
              </w:txbxContent>
            </v:textbox>
            <w10:wrap type="topAndBottom" anchory="page"/>
          </v:shape>
        </w:pict>
      </w:r>
      <w:r>
        <w:rPr>
          <w:noProof/>
        </w:rPr>
        <w:pict>
          <v:shape id="文本框 5" o:spid="_x0000_s1029" type="#_x0000_t202" style="position:absolute;left:0;text-align:left;margin-left:-27pt;margin-top:471.5pt;width:9pt;height:78pt;z-index:251659264;mso-position-horizontal-relative:text;mso-position-vertical-relative:page" filled="f" stroked="f">
            <v:textbox inset="0,0,0,0">
              <w:txbxContent>
                <w:p w:rsidR="00650953" w:rsidRDefault="00650953">
                  <w:pPr>
                    <w:rPr>
                      <w:rFonts w:cs="Times New Roman"/>
                    </w:rPr>
                  </w:pPr>
                </w:p>
              </w:txbxContent>
            </v:textbox>
            <w10:wrap type="topAndBottom" anchory="page"/>
          </v:shape>
        </w:pict>
      </w:r>
    </w:p>
    <w:p w:rsidR="00650953" w:rsidRDefault="00650953">
      <w:pPr>
        <w:rPr>
          <w:rFonts w:cs="Times New Roman"/>
        </w:rPr>
      </w:pPr>
    </w:p>
    <w:p w:rsidR="00650953" w:rsidRDefault="00650953" w:rsidP="00AA47DE">
      <w:pPr>
        <w:ind w:firstLineChars="200" w:firstLine="31680"/>
        <w:rPr>
          <w:rFonts w:ascii="宋体" w:cs="Times New Roman"/>
          <w:sz w:val="32"/>
          <w:szCs w:val="32"/>
        </w:rPr>
      </w:pPr>
    </w:p>
    <w:p w:rsidR="00650953" w:rsidRDefault="00650953">
      <w:pPr>
        <w:rPr>
          <w:rFonts w:cs="Times New Roman"/>
        </w:rPr>
      </w:pPr>
    </w:p>
    <w:sectPr w:rsidR="00650953" w:rsidSect="00AA47DE">
      <w:footerReference w:type="default" r:id="rId7"/>
      <w:pgSz w:w="11906" w:h="16838"/>
      <w:pgMar w:top="1276" w:right="1418" w:bottom="156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953" w:rsidRDefault="0065095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650953" w:rsidRDefault="0065095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953" w:rsidRPr="00AA47DE" w:rsidRDefault="00650953" w:rsidP="00AA47DE">
    <w:pPr>
      <w:pStyle w:val="Footer"/>
      <w:framePr w:wrap="auto" w:vAnchor="text" w:hAnchor="page" w:x="10258" w:y="5"/>
      <w:rPr>
        <w:rStyle w:val="PageNumber"/>
        <w:rFonts w:ascii="仿宋" w:eastAsia="仿宋" w:hAnsi="仿宋" w:cs="Times New Roman"/>
        <w:sz w:val="24"/>
        <w:szCs w:val="24"/>
      </w:rPr>
    </w:pPr>
    <w:r w:rsidRPr="00AA47DE">
      <w:rPr>
        <w:rStyle w:val="PageNumber"/>
        <w:rFonts w:ascii="仿宋" w:eastAsia="仿宋" w:hAnsi="仿宋" w:cs="仿宋"/>
        <w:sz w:val="24"/>
        <w:szCs w:val="24"/>
      </w:rPr>
      <w:fldChar w:fldCharType="begin"/>
    </w:r>
    <w:r w:rsidRPr="00AA47DE">
      <w:rPr>
        <w:rStyle w:val="PageNumber"/>
        <w:rFonts w:ascii="仿宋" w:eastAsia="仿宋" w:hAnsi="仿宋" w:cs="仿宋"/>
        <w:sz w:val="24"/>
        <w:szCs w:val="24"/>
      </w:rPr>
      <w:instrText xml:space="preserve">PAGE  </w:instrText>
    </w:r>
    <w:r w:rsidRPr="00AA47DE">
      <w:rPr>
        <w:rStyle w:val="PageNumber"/>
        <w:rFonts w:ascii="仿宋" w:eastAsia="仿宋" w:hAnsi="仿宋" w:cs="仿宋"/>
        <w:sz w:val="24"/>
        <w:szCs w:val="24"/>
      </w:rPr>
      <w:fldChar w:fldCharType="separate"/>
    </w:r>
    <w:r>
      <w:rPr>
        <w:rStyle w:val="PageNumber"/>
        <w:rFonts w:ascii="仿宋" w:eastAsia="仿宋" w:hAnsi="仿宋" w:cs="仿宋"/>
        <w:noProof/>
        <w:sz w:val="24"/>
        <w:szCs w:val="24"/>
      </w:rPr>
      <w:t>- 2 -</w:t>
    </w:r>
    <w:r w:rsidRPr="00AA47DE">
      <w:rPr>
        <w:rStyle w:val="PageNumber"/>
        <w:rFonts w:ascii="仿宋" w:eastAsia="仿宋" w:hAnsi="仿宋" w:cs="仿宋"/>
        <w:sz w:val="24"/>
        <w:szCs w:val="24"/>
      </w:rPr>
      <w:fldChar w:fldCharType="end"/>
    </w:r>
  </w:p>
  <w:p w:rsidR="00650953" w:rsidRDefault="00650953" w:rsidP="00AA47DE">
    <w:pPr>
      <w:pStyle w:val="Footer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953" w:rsidRDefault="0065095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650953" w:rsidRDefault="0065095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28B6CEB"/>
    <w:rsid w:val="004A5BB0"/>
    <w:rsid w:val="00650953"/>
    <w:rsid w:val="00972DC2"/>
    <w:rsid w:val="00AA47DE"/>
    <w:rsid w:val="00FC60FA"/>
    <w:rsid w:val="428B6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0FA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C60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C60FA"/>
    <w:rPr>
      <w:sz w:val="18"/>
      <w:szCs w:val="18"/>
    </w:rPr>
  </w:style>
  <w:style w:type="character" w:customStyle="1" w:styleId="Char1">
    <w:name w:val="页脚 Char1"/>
    <w:basedOn w:val="DefaultParagraphFont"/>
    <w:uiPriority w:val="99"/>
    <w:rsid w:val="00FC60FA"/>
    <w:rPr>
      <w:rFonts w:ascii="Calibri" w:hAnsi="Calibri" w:cs="Calibri"/>
      <w:kern w:val="2"/>
      <w:sz w:val="18"/>
      <w:szCs w:val="18"/>
    </w:rPr>
  </w:style>
  <w:style w:type="character" w:styleId="PageNumber">
    <w:name w:val="page number"/>
    <w:basedOn w:val="DefaultParagraphFont"/>
    <w:uiPriority w:val="99"/>
    <w:rsid w:val="00AA47DE"/>
  </w:style>
  <w:style w:type="paragraph" w:styleId="Header">
    <w:name w:val="header"/>
    <w:basedOn w:val="Normal"/>
    <w:link w:val="HeaderChar"/>
    <w:uiPriority w:val="99"/>
    <w:rsid w:val="00AA4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C5B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232</Words>
  <Characters>1327</Characters>
  <Application>Microsoft Office Outlook</Application>
  <DocSecurity>0</DocSecurity>
  <Lines>0</Lines>
  <Paragraphs>0</Paragraphs>
  <ScaleCrop>false</ScaleCrop>
  <Company>曲靖市罗平县党政机关单位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林锋</dc:creator>
  <cp:keywords/>
  <dc:description/>
  <cp:lastModifiedBy>未定义</cp:lastModifiedBy>
  <cp:revision>2</cp:revision>
  <dcterms:created xsi:type="dcterms:W3CDTF">2018-09-13T03:12:00Z</dcterms:created>
  <dcterms:modified xsi:type="dcterms:W3CDTF">2018-09-13T03:30:00Z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